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8EB1D" w14:textId="0AF5A8CD" w:rsidR="004234FA" w:rsidRPr="0059719C" w:rsidRDefault="004234FA" w:rsidP="004234FA">
      <w:pPr>
        <w:pStyle w:val="3GPPHeader"/>
        <w:spacing w:after="60"/>
        <w:rPr>
          <w:sz w:val="32"/>
          <w:szCs w:val="32"/>
          <w:highlight w:val="yellow"/>
        </w:rPr>
      </w:pPr>
      <w:r w:rsidRPr="0059719C">
        <w:t>3GPP TSG-RAN WG1 Meeting #95</w:t>
      </w:r>
      <w:r w:rsidRPr="0059719C">
        <w:tab/>
      </w:r>
      <w:r w:rsidRPr="0059719C">
        <w:rPr>
          <w:sz w:val="32"/>
          <w:szCs w:val="32"/>
        </w:rPr>
        <w:t>R1-</w:t>
      </w:r>
      <w:r w:rsidR="00567FD9" w:rsidRPr="00280B5D">
        <w:rPr>
          <w:sz w:val="32"/>
          <w:szCs w:val="32"/>
        </w:rPr>
        <w:t>1813651</w:t>
      </w:r>
    </w:p>
    <w:p w14:paraId="23107DAC" w14:textId="77777777" w:rsidR="004234FA" w:rsidRPr="0059719C" w:rsidRDefault="004234FA" w:rsidP="004234FA">
      <w:pPr>
        <w:pStyle w:val="3GPPHeader"/>
      </w:pPr>
      <w:r w:rsidRPr="0059719C">
        <w:t>Spokane, WA, US, November 12</w:t>
      </w:r>
      <w:r w:rsidRPr="0059719C">
        <w:rPr>
          <w:vertAlign w:val="superscript"/>
        </w:rPr>
        <w:t>th</w:t>
      </w:r>
      <w:r w:rsidRPr="0059719C">
        <w:t xml:space="preserve"> – 16</w:t>
      </w:r>
      <w:r w:rsidRPr="0059719C">
        <w:rPr>
          <w:vertAlign w:val="superscript"/>
        </w:rPr>
        <w:t>th</w:t>
      </w:r>
      <w:r w:rsidRPr="0059719C">
        <w:t xml:space="preserve"> 2018</w:t>
      </w:r>
    </w:p>
    <w:p w14:paraId="4AB1E38F" w14:textId="77777777" w:rsidR="004234FA" w:rsidRPr="0059719C" w:rsidRDefault="004234FA" w:rsidP="004234FA">
      <w:pPr>
        <w:pStyle w:val="3GPPHeader"/>
      </w:pPr>
    </w:p>
    <w:p w14:paraId="2573C802" w14:textId="48EA8612" w:rsidR="004234FA" w:rsidRPr="00280B5D" w:rsidRDefault="004234FA" w:rsidP="004234FA">
      <w:pPr>
        <w:pStyle w:val="3GPPHeader"/>
        <w:rPr>
          <w:sz w:val="22"/>
        </w:rPr>
      </w:pPr>
      <w:r w:rsidRPr="00280B5D">
        <w:rPr>
          <w:sz w:val="22"/>
        </w:rPr>
        <w:t>Agenda Item:</w:t>
      </w:r>
      <w:r w:rsidRPr="00280B5D">
        <w:rPr>
          <w:sz w:val="22"/>
        </w:rPr>
        <w:tab/>
      </w:r>
      <w:r w:rsidR="002030C0" w:rsidRPr="00280B5D">
        <w:rPr>
          <w:sz w:val="22"/>
        </w:rPr>
        <w:t>7.2.4.3</w:t>
      </w:r>
    </w:p>
    <w:p w14:paraId="65CCAD25" w14:textId="77777777" w:rsidR="004234FA" w:rsidRPr="007539E9" w:rsidRDefault="004234FA" w:rsidP="004234FA">
      <w:pPr>
        <w:pStyle w:val="3GPPHeader"/>
        <w:rPr>
          <w:sz w:val="22"/>
        </w:rPr>
      </w:pPr>
      <w:r w:rsidRPr="007539E9">
        <w:rPr>
          <w:sz w:val="22"/>
        </w:rPr>
        <w:t>Source:</w:t>
      </w:r>
      <w:r w:rsidRPr="007539E9">
        <w:rPr>
          <w:sz w:val="22"/>
        </w:rPr>
        <w:tab/>
        <w:t>Ericsson</w:t>
      </w:r>
    </w:p>
    <w:p w14:paraId="781B5C06" w14:textId="6456B2F8" w:rsidR="004234FA" w:rsidRPr="007539E9" w:rsidRDefault="004234FA" w:rsidP="004234FA">
      <w:pPr>
        <w:pStyle w:val="3GPPHeader"/>
        <w:rPr>
          <w:sz w:val="22"/>
        </w:rPr>
      </w:pPr>
      <w:r w:rsidRPr="007539E9">
        <w:rPr>
          <w:sz w:val="22"/>
        </w:rPr>
        <w:t>Title:</w:t>
      </w:r>
      <w:r w:rsidRPr="007539E9">
        <w:rPr>
          <w:sz w:val="22"/>
        </w:rPr>
        <w:tab/>
      </w:r>
      <w:proofErr w:type="spellStart"/>
      <w:r w:rsidR="00A05840" w:rsidRPr="007539E9">
        <w:rPr>
          <w:sz w:val="22"/>
        </w:rPr>
        <w:t>Uu</w:t>
      </w:r>
      <w:proofErr w:type="spellEnd"/>
      <w:r w:rsidR="00A05840" w:rsidRPr="007539E9">
        <w:rPr>
          <w:sz w:val="22"/>
        </w:rPr>
        <w:t xml:space="preserve"> based resource allocation and configuration for SL</w:t>
      </w:r>
    </w:p>
    <w:p w14:paraId="4CA64E7C" w14:textId="77777777" w:rsidR="004234FA" w:rsidRPr="0059719C" w:rsidRDefault="004234FA" w:rsidP="004234FA">
      <w:pPr>
        <w:pStyle w:val="3GPPHeader"/>
        <w:rPr>
          <w:sz w:val="22"/>
        </w:rPr>
      </w:pPr>
      <w:r w:rsidRPr="007539E9">
        <w:rPr>
          <w:sz w:val="22"/>
        </w:rPr>
        <w:t>Document for:</w:t>
      </w:r>
      <w:r w:rsidRPr="007539E9">
        <w:rPr>
          <w:sz w:val="22"/>
        </w:rPr>
        <w:tab/>
        <w:t>Discussion, Decision</w:t>
      </w:r>
    </w:p>
    <w:p w14:paraId="09FE4FCF" w14:textId="77777777" w:rsidR="00E90E49" w:rsidRPr="00853DAF" w:rsidRDefault="00230D18" w:rsidP="00853DAF">
      <w:pPr>
        <w:pStyle w:val="Heading1"/>
      </w:pPr>
      <w:r w:rsidRPr="00853DAF">
        <w:t>1</w:t>
      </w:r>
      <w:r w:rsidRPr="00853DAF">
        <w:tab/>
      </w:r>
      <w:r w:rsidR="00E90E49" w:rsidRPr="00853DAF">
        <w:t>Introduction</w:t>
      </w:r>
    </w:p>
    <w:p w14:paraId="7C48702B" w14:textId="49DB6D62" w:rsidR="00477768" w:rsidRPr="002D2EED" w:rsidRDefault="00592275" w:rsidP="002D2EED">
      <w:pPr>
        <w:pStyle w:val="BodyText"/>
        <w:jc w:val="both"/>
        <w:rPr>
          <w:rFonts w:cs="Arial"/>
        </w:rPr>
      </w:pPr>
      <w:r w:rsidRPr="002D2EED">
        <w:rPr>
          <w:rFonts w:cs="Arial"/>
        </w:rPr>
        <w:t>In RAN1#94bis, the following agreements were made</w:t>
      </w:r>
      <w:r w:rsidR="00BF020C" w:rsidRPr="002D2EED">
        <w:rPr>
          <w:rFonts w:cs="Arial"/>
        </w:rPr>
        <w:t>.</w:t>
      </w:r>
      <w:r w:rsidR="00735089" w:rsidRPr="002D2EED">
        <w:rPr>
          <w:rFonts w:cs="Arial"/>
        </w:rPr>
        <w:t xml:space="preserve"> In this paper, </w:t>
      </w:r>
      <w:r w:rsidR="006D5DD3" w:rsidRPr="002D2EED">
        <w:rPr>
          <w:rFonts w:cs="Arial"/>
        </w:rPr>
        <w:t xml:space="preserve">we discuss the details on </w:t>
      </w:r>
      <w:r w:rsidR="006176BE" w:rsidRPr="002D2EED">
        <w:rPr>
          <w:rFonts w:cs="Arial"/>
        </w:rPr>
        <w:t xml:space="preserve">some of these aspects. </w:t>
      </w:r>
    </w:p>
    <w:tbl>
      <w:tblPr>
        <w:tblStyle w:val="TableGrid"/>
        <w:tblpPr w:leftFromText="180" w:rightFromText="180" w:vertAnchor="text" w:horzAnchor="margin" w:tblpY="229"/>
        <w:tblW w:w="0" w:type="auto"/>
        <w:tblLook w:val="04A0" w:firstRow="1" w:lastRow="0" w:firstColumn="1" w:lastColumn="0" w:noHBand="0" w:noVBand="1"/>
      </w:tblPr>
      <w:tblGrid>
        <w:gridCol w:w="9629"/>
      </w:tblGrid>
      <w:tr w:rsidR="00BF020C" w14:paraId="6D9B31D7" w14:textId="77777777" w:rsidTr="00BF020C">
        <w:tc>
          <w:tcPr>
            <w:tcW w:w="9629" w:type="dxa"/>
          </w:tcPr>
          <w:p w14:paraId="32D7F64C" w14:textId="77777777" w:rsidR="00BF020C" w:rsidRPr="001E3F08" w:rsidRDefault="00BF020C" w:rsidP="00BF020C">
            <w:pPr>
              <w:rPr>
                <w:highlight w:val="green"/>
                <w:lang w:eastAsia="x-none"/>
              </w:rPr>
            </w:pPr>
            <w:r w:rsidRPr="001E3F08">
              <w:rPr>
                <w:highlight w:val="green"/>
                <w:lang w:eastAsia="x-none"/>
              </w:rPr>
              <w:t>Agreements:</w:t>
            </w:r>
          </w:p>
          <w:p w14:paraId="22108532" w14:textId="77777777" w:rsidR="00BF020C" w:rsidRPr="001E3F08" w:rsidRDefault="00BF020C" w:rsidP="00BF020C">
            <w:pPr>
              <w:pStyle w:val="bullet1"/>
              <w:rPr>
                <w:szCs w:val="20"/>
              </w:rPr>
            </w:pPr>
            <w:r w:rsidRPr="001E3F08">
              <w:rPr>
                <w:szCs w:val="20"/>
              </w:rPr>
              <w:t xml:space="preserve">It is supported that LTE </w:t>
            </w:r>
            <w:proofErr w:type="spellStart"/>
            <w:r w:rsidRPr="001E3F08">
              <w:rPr>
                <w:szCs w:val="20"/>
              </w:rPr>
              <w:t>Uu</w:t>
            </w:r>
            <w:proofErr w:type="spellEnd"/>
            <w:r w:rsidRPr="001E3F08">
              <w:rPr>
                <w:szCs w:val="20"/>
              </w:rPr>
              <w:t xml:space="preserve"> provides at least necessary semi-static configuration for NR mode-2 SL communications</w:t>
            </w:r>
          </w:p>
          <w:p w14:paraId="6ED2A2DB" w14:textId="77777777" w:rsidR="00BF020C" w:rsidRPr="001E3F08" w:rsidRDefault="00BF020C" w:rsidP="00BF020C">
            <w:pPr>
              <w:pStyle w:val="bullet2"/>
              <w:rPr>
                <w:szCs w:val="20"/>
              </w:rPr>
            </w:pPr>
            <w:r w:rsidRPr="001E3F08">
              <w:rPr>
                <w:szCs w:val="20"/>
              </w:rPr>
              <w:t>FFS details</w:t>
            </w:r>
          </w:p>
          <w:p w14:paraId="21BEA7A4" w14:textId="77777777" w:rsidR="00BF020C" w:rsidRDefault="00BF020C" w:rsidP="00BF020C">
            <w:pPr>
              <w:pStyle w:val="bullet1"/>
              <w:rPr>
                <w:szCs w:val="20"/>
              </w:rPr>
            </w:pPr>
            <w:r w:rsidRPr="001E3F08">
              <w:rPr>
                <w:szCs w:val="20"/>
              </w:rPr>
              <w:t xml:space="preserve">Further study impact and benefits of LTE </w:t>
            </w:r>
            <w:proofErr w:type="spellStart"/>
            <w:r w:rsidRPr="001E3F08">
              <w:rPr>
                <w:szCs w:val="20"/>
              </w:rPr>
              <w:t>Uu</w:t>
            </w:r>
            <w:proofErr w:type="spellEnd"/>
            <w:r w:rsidRPr="001E3F08">
              <w:rPr>
                <w:szCs w:val="20"/>
              </w:rPr>
              <w:t xml:space="preserve"> managing NR mode-1 SL communications</w:t>
            </w:r>
          </w:p>
          <w:p w14:paraId="2A3210A0" w14:textId="77777777" w:rsidR="00BF020C" w:rsidRPr="001A4779" w:rsidRDefault="00BF020C" w:rsidP="00BF020C">
            <w:pPr>
              <w:rPr>
                <w:lang w:eastAsia="x-none"/>
              </w:rPr>
            </w:pPr>
            <w:r w:rsidRPr="001A4779">
              <w:rPr>
                <w:highlight w:val="green"/>
                <w:lang w:eastAsia="x-none"/>
              </w:rPr>
              <w:t>Agreements</w:t>
            </w:r>
            <w:r w:rsidRPr="001A4779">
              <w:rPr>
                <w:lang w:eastAsia="x-none"/>
              </w:rPr>
              <w:t>:</w:t>
            </w:r>
          </w:p>
          <w:p w14:paraId="5DB49FFE" w14:textId="77777777" w:rsidR="00BF020C" w:rsidRPr="001A4779" w:rsidRDefault="00BF020C" w:rsidP="00BF020C">
            <w:pPr>
              <w:pStyle w:val="bullet1"/>
              <w:rPr>
                <w:szCs w:val="20"/>
              </w:rPr>
            </w:pPr>
            <w:r w:rsidRPr="001A4779">
              <w:rPr>
                <w:szCs w:val="20"/>
              </w:rPr>
              <w:t xml:space="preserve">It is supported that NR </w:t>
            </w:r>
            <w:proofErr w:type="spellStart"/>
            <w:r w:rsidRPr="001A4779">
              <w:rPr>
                <w:szCs w:val="20"/>
              </w:rPr>
              <w:t>Uu</w:t>
            </w:r>
            <w:proofErr w:type="spellEnd"/>
            <w:r w:rsidRPr="001A4779">
              <w:rPr>
                <w:szCs w:val="20"/>
              </w:rPr>
              <w:t xml:space="preserve"> provides necessary semi-static configuration for mode-4 LTE SL communications</w:t>
            </w:r>
          </w:p>
          <w:p w14:paraId="756AB341" w14:textId="77777777" w:rsidR="00BF020C" w:rsidRPr="001A4779" w:rsidRDefault="00BF020C" w:rsidP="00BF020C">
            <w:pPr>
              <w:pStyle w:val="bullet2"/>
              <w:rPr>
                <w:szCs w:val="20"/>
              </w:rPr>
            </w:pPr>
            <w:r w:rsidRPr="001A4779">
              <w:rPr>
                <w:szCs w:val="20"/>
              </w:rPr>
              <w:t>From RAN1 perspective, signalling should be similar to LTE in terms of UE-specific or cell-specific</w:t>
            </w:r>
          </w:p>
          <w:p w14:paraId="196BB89B" w14:textId="77777777" w:rsidR="00BF020C" w:rsidRPr="001A4779" w:rsidRDefault="00BF020C" w:rsidP="00BF020C">
            <w:pPr>
              <w:pStyle w:val="bullet2"/>
              <w:rPr>
                <w:szCs w:val="20"/>
              </w:rPr>
            </w:pPr>
            <w:r w:rsidRPr="001A4779">
              <w:rPr>
                <w:szCs w:val="20"/>
              </w:rPr>
              <w:t>Signalling details up to RAN2</w:t>
            </w:r>
          </w:p>
          <w:p w14:paraId="5495CCAD" w14:textId="77777777" w:rsidR="00BF020C" w:rsidRPr="001A4779" w:rsidRDefault="00BF020C" w:rsidP="00BF020C">
            <w:pPr>
              <w:pStyle w:val="bullet1"/>
              <w:rPr>
                <w:szCs w:val="20"/>
              </w:rPr>
            </w:pPr>
            <w:r w:rsidRPr="001A4779">
              <w:rPr>
                <w:szCs w:val="20"/>
              </w:rPr>
              <w:t xml:space="preserve">Further study feasibility, benefits (others than ones already identified for LTE) and impact of NR </w:t>
            </w:r>
            <w:proofErr w:type="spellStart"/>
            <w:r w:rsidRPr="001A4779">
              <w:rPr>
                <w:szCs w:val="20"/>
              </w:rPr>
              <w:t>Uu</w:t>
            </w:r>
            <w:proofErr w:type="spellEnd"/>
            <w:r w:rsidRPr="001A4779">
              <w:rPr>
                <w:szCs w:val="20"/>
              </w:rPr>
              <w:t xml:space="preserve"> managing LTE mode-3 SL communications. </w:t>
            </w:r>
          </w:p>
          <w:p w14:paraId="11D9F5CC" w14:textId="77777777" w:rsidR="00BF020C" w:rsidRDefault="00BF020C" w:rsidP="00BF020C">
            <w:pPr>
              <w:pStyle w:val="bullet1"/>
              <w:numPr>
                <w:ilvl w:val="0"/>
                <w:numId w:val="0"/>
              </w:numPr>
              <w:rPr>
                <w:szCs w:val="20"/>
              </w:rPr>
            </w:pPr>
          </w:p>
          <w:p w14:paraId="71B74AA1" w14:textId="77777777" w:rsidR="00BF020C" w:rsidRPr="001A4779" w:rsidRDefault="00BF020C" w:rsidP="00BF020C">
            <w:r w:rsidRPr="001A4779">
              <w:rPr>
                <w:highlight w:val="green"/>
              </w:rPr>
              <w:t>Agreements</w:t>
            </w:r>
            <w:r w:rsidRPr="001A4779">
              <w:t>:</w:t>
            </w:r>
          </w:p>
          <w:p w14:paraId="1FB6F32F" w14:textId="77777777" w:rsidR="00BF020C" w:rsidRPr="00E03F74" w:rsidRDefault="00BF020C" w:rsidP="00BF020C">
            <w:pPr>
              <w:rPr>
                <w:rFonts w:ascii="Times" w:eastAsia="Batang" w:hAnsi="Times" w:cs="Times New Roman"/>
                <w:sz w:val="20"/>
                <w:szCs w:val="20"/>
                <w:lang w:val="en-GB"/>
              </w:rPr>
            </w:pPr>
            <w:r w:rsidRPr="00E03F74">
              <w:rPr>
                <w:rFonts w:ascii="Times" w:eastAsia="Batang" w:hAnsi="Times" w:cs="Times New Roman"/>
                <w:sz w:val="20"/>
                <w:szCs w:val="20"/>
                <w:lang w:val="en-GB"/>
              </w:rPr>
              <w:t xml:space="preserve">Continue studying NR </w:t>
            </w:r>
            <w:proofErr w:type="spellStart"/>
            <w:r w:rsidRPr="00E03F74">
              <w:rPr>
                <w:rFonts w:ascii="Times" w:eastAsia="Batang" w:hAnsi="Times" w:cs="Times New Roman"/>
                <w:sz w:val="20"/>
                <w:szCs w:val="20"/>
                <w:lang w:val="en-GB"/>
              </w:rPr>
              <w:t>sidelink</w:t>
            </w:r>
            <w:proofErr w:type="spellEnd"/>
            <w:r w:rsidRPr="00E03F74">
              <w:rPr>
                <w:rFonts w:ascii="Times" w:eastAsia="Batang" w:hAnsi="Times" w:cs="Times New Roman"/>
                <w:sz w:val="20"/>
                <w:szCs w:val="20"/>
                <w:lang w:val="en-GB"/>
              </w:rPr>
              <w:t xml:space="preserve"> resource allocation techniques by NR </w:t>
            </w:r>
            <w:proofErr w:type="spellStart"/>
            <w:r w:rsidRPr="00E03F74">
              <w:rPr>
                <w:rFonts w:ascii="Times" w:eastAsia="Batang" w:hAnsi="Times" w:cs="Times New Roman"/>
                <w:sz w:val="20"/>
                <w:szCs w:val="20"/>
                <w:lang w:val="en-GB"/>
              </w:rPr>
              <w:t>Uu</w:t>
            </w:r>
            <w:proofErr w:type="spellEnd"/>
            <w:r w:rsidRPr="00E03F74">
              <w:rPr>
                <w:rFonts w:ascii="Times" w:eastAsia="Batang" w:hAnsi="Times" w:cs="Times New Roman"/>
                <w:sz w:val="20"/>
                <w:szCs w:val="20"/>
                <w:lang w:val="en-GB"/>
              </w:rPr>
              <w:t xml:space="preserve"> for mode-1:</w:t>
            </w:r>
          </w:p>
          <w:p w14:paraId="489C0CBE" w14:textId="77777777" w:rsidR="00BF020C" w:rsidRPr="00E03F74" w:rsidRDefault="00BF020C" w:rsidP="00BF020C">
            <w:pPr>
              <w:pStyle w:val="ListParagraph"/>
              <w:numPr>
                <w:ilvl w:val="0"/>
                <w:numId w:val="21"/>
              </w:numPr>
              <w:contextualSpacing/>
              <w:rPr>
                <w:rFonts w:ascii="Times" w:eastAsia="Batang" w:hAnsi="Times" w:cs="Times New Roman"/>
                <w:sz w:val="20"/>
                <w:szCs w:val="20"/>
                <w:lang w:val="en-GB"/>
              </w:rPr>
            </w:pPr>
            <w:r w:rsidRPr="00E03F74">
              <w:rPr>
                <w:rFonts w:ascii="Times" w:eastAsia="Batang" w:hAnsi="Times" w:cs="Times New Roman"/>
                <w:sz w:val="20"/>
                <w:szCs w:val="20"/>
                <w:lang w:val="en-GB"/>
              </w:rPr>
              <w:t>Dynamic resource allocation</w:t>
            </w:r>
          </w:p>
          <w:p w14:paraId="25A1B77B" w14:textId="77777777" w:rsidR="00BF020C" w:rsidRPr="00E03F74" w:rsidRDefault="00BF020C" w:rsidP="00BF020C">
            <w:pPr>
              <w:pStyle w:val="ListParagraph"/>
              <w:numPr>
                <w:ilvl w:val="0"/>
                <w:numId w:val="21"/>
              </w:numPr>
              <w:contextualSpacing/>
              <w:rPr>
                <w:rFonts w:ascii="Times" w:eastAsia="Batang" w:hAnsi="Times" w:cs="Times New Roman"/>
                <w:sz w:val="20"/>
                <w:szCs w:val="20"/>
                <w:lang w:val="en-GB"/>
              </w:rPr>
            </w:pPr>
            <w:r w:rsidRPr="00E03F74">
              <w:rPr>
                <w:rFonts w:ascii="Times" w:eastAsia="Batang" w:hAnsi="Times" w:cs="Times New Roman"/>
                <w:sz w:val="20"/>
                <w:szCs w:val="20"/>
                <w:lang w:val="en-GB"/>
              </w:rPr>
              <w:t xml:space="preserve">Semi-persistent scheduling allocation or NR grant type-2 (activation/de-activation by physical layer </w:t>
            </w:r>
            <w:proofErr w:type="spellStart"/>
            <w:r w:rsidRPr="00E03F74">
              <w:rPr>
                <w:rFonts w:ascii="Times" w:eastAsia="Batang" w:hAnsi="Times" w:cs="Times New Roman"/>
                <w:sz w:val="20"/>
                <w:szCs w:val="20"/>
                <w:lang w:val="en-GB"/>
              </w:rPr>
              <w:t>signaling</w:t>
            </w:r>
            <w:proofErr w:type="spellEnd"/>
            <w:r w:rsidRPr="00E03F74">
              <w:rPr>
                <w:rFonts w:ascii="Times" w:eastAsia="Batang" w:hAnsi="Times" w:cs="Times New Roman"/>
                <w:sz w:val="20"/>
                <w:szCs w:val="20"/>
                <w:lang w:val="en-GB"/>
              </w:rPr>
              <w:t>)</w:t>
            </w:r>
          </w:p>
          <w:p w14:paraId="4808B716" w14:textId="77777777" w:rsidR="00BF020C" w:rsidRPr="00E03F74" w:rsidRDefault="00BF020C" w:rsidP="00BF020C">
            <w:pPr>
              <w:pStyle w:val="ListParagraph"/>
              <w:numPr>
                <w:ilvl w:val="0"/>
                <w:numId w:val="21"/>
              </w:numPr>
              <w:contextualSpacing/>
              <w:rPr>
                <w:rFonts w:ascii="Times" w:eastAsia="Batang" w:hAnsi="Times" w:cs="Times New Roman"/>
                <w:sz w:val="20"/>
                <w:szCs w:val="20"/>
                <w:lang w:val="en-GB"/>
              </w:rPr>
            </w:pPr>
            <w:r w:rsidRPr="00E03F74">
              <w:rPr>
                <w:rFonts w:ascii="Times" w:eastAsia="Batang" w:hAnsi="Times" w:cs="Times New Roman"/>
                <w:sz w:val="20"/>
                <w:szCs w:val="20"/>
                <w:lang w:val="en-GB"/>
              </w:rPr>
              <w:t>Grant free transmission i.e., configured NR grant type-1</w:t>
            </w:r>
          </w:p>
          <w:p w14:paraId="625569B6" w14:textId="77777777" w:rsidR="00E03F74" w:rsidRDefault="00BF020C" w:rsidP="00E03F74">
            <w:pPr>
              <w:rPr>
                <w:lang w:eastAsia="x-none"/>
              </w:rPr>
            </w:pPr>
            <w:r w:rsidRPr="001A4779">
              <w:rPr>
                <w:highlight w:val="green"/>
                <w:lang w:eastAsia="x-none"/>
              </w:rPr>
              <w:t>Agreements</w:t>
            </w:r>
            <w:r w:rsidRPr="001A4779">
              <w:rPr>
                <w:lang w:eastAsia="x-none"/>
              </w:rPr>
              <w:t>:</w:t>
            </w:r>
          </w:p>
          <w:p w14:paraId="630FBB8E" w14:textId="6D1CBC8B" w:rsidR="00663764" w:rsidRPr="002D2EED" w:rsidRDefault="00BF020C" w:rsidP="002D2EED">
            <w:pPr>
              <w:pStyle w:val="ListParagraph"/>
              <w:numPr>
                <w:ilvl w:val="0"/>
                <w:numId w:val="25"/>
              </w:numPr>
              <w:rPr>
                <w:rFonts w:ascii="Times" w:eastAsia="Batang" w:hAnsi="Times" w:cs="Times New Roman"/>
                <w:sz w:val="20"/>
                <w:szCs w:val="20"/>
                <w:lang w:val="en-GB"/>
              </w:rPr>
            </w:pPr>
            <w:r w:rsidRPr="00E03F74">
              <w:rPr>
                <w:rFonts w:ascii="Times" w:eastAsia="Batang" w:hAnsi="Times" w:cs="Times New Roman"/>
                <w:sz w:val="20"/>
                <w:szCs w:val="20"/>
                <w:lang w:val="en-GB"/>
              </w:rPr>
              <w:t xml:space="preserve">Study further which resources to use for SL transmission and other network-control </w:t>
            </w:r>
            <w:proofErr w:type="spellStart"/>
            <w:r w:rsidRPr="00E03F74">
              <w:rPr>
                <w:rFonts w:ascii="Times" w:eastAsia="Batang" w:hAnsi="Times" w:cs="Times New Roman"/>
                <w:sz w:val="20"/>
                <w:szCs w:val="20"/>
                <w:lang w:val="en-GB"/>
              </w:rPr>
              <w:t>sidelink</w:t>
            </w:r>
            <w:proofErr w:type="spellEnd"/>
            <w:r w:rsidRPr="00E03F74">
              <w:rPr>
                <w:rFonts w:ascii="Times" w:eastAsia="Batang" w:hAnsi="Times" w:cs="Times New Roman"/>
                <w:sz w:val="20"/>
                <w:szCs w:val="20"/>
                <w:lang w:val="en-GB"/>
              </w:rPr>
              <w:t xml:space="preserve"> issues (e.g., power control) in the case of shared carrier</w:t>
            </w:r>
          </w:p>
        </w:tc>
      </w:tr>
    </w:tbl>
    <w:p w14:paraId="6C3ADB9B" w14:textId="36D293DE" w:rsidR="00C37FC0" w:rsidRDefault="00707DA6" w:rsidP="002D2EED">
      <w:pPr>
        <w:pStyle w:val="Heading1"/>
        <w:pBdr>
          <w:top w:val="single" w:sz="12" w:space="0" w:color="auto"/>
        </w:pBdr>
      </w:pPr>
      <w:bookmarkStart w:id="0" w:name="_Ref178064866"/>
      <w:r>
        <w:t>2</w:t>
      </w:r>
      <w:r w:rsidR="00C37FC0">
        <w:t xml:space="preserve"> </w:t>
      </w:r>
      <w:r w:rsidR="00C37FC0">
        <w:tab/>
      </w:r>
      <w:proofErr w:type="spellStart"/>
      <w:r w:rsidR="00C37FC0">
        <w:t>Sidelink</w:t>
      </w:r>
      <w:proofErr w:type="spellEnd"/>
      <w:r w:rsidR="00C37FC0">
        <w:t xml:space="preserve"> resources on NR</w:t>
      </w:r>
      <w:r w:rsidR="006E773E">
        <w:tab/>
      </w:r>
    </w:p>
    <w:p w14:paraId="326C7713" w14:textId="1439C1C3" w:rsidR="00C37FC0" w:rsidRPr="001C6950" w:rsidRDefault="00C37FC0" w:rsidP="00C37FC0">
      <w:pPr>
        <w:jc w:val="both"/>
        <w:rPr>
          <w:rFonts w:ascii="Arial" w:eastAsia="Calibri" w:hAnsi="Arial" w:cs="Arial"/>
          <w:lang w:eastAsia="zh-CN"/>
        </w:rPr>
      </w:pPr>
      <w:r w:rsidRPr="001C6950">
        <w:rPr>
          <w:rFonts w:ascii="Arial" w:eastAsia="Calibri" w:hAnsi="Arial" w:cs="Arial"/>
          <w:lang w:eastAsia="zh-CN"/>
        </w:rPr>
        <w:t xml:space="preserve">In LTE, both FDD and TDD frame structure types are supported for </w:t>
      </w:r>
      <w:proofErr w:type="spellStart"/>
      <w:r w:rsidRPr="001C6950">
        <w:rPr>
          <w:rFonts w:ascii="Arial" w:eastAsia="Calibri" w:hAnsi="Arial" w:cs="Arial"/>
          <w:lang w:eastAsia="zh-CN"/>
        </w:rPr>
        <w:t>sidelink</w:t>
      </w:r>
      <w:proofErr w:type="spellEnd"/>
      <w:r w:rsidRPr="001C6950">
        <w:rPr>
          <w:rFonts w:ascii="Arial" w:eastAsia="Calibri" w:hAnsi="Arial" w:cs="Arial"/>
          <w:lang w:eastAsia="zh-CN"/>
        </w:rPr>
        <w:t xml:space="preserve"> transmissions both in licensed and unlicensed frequency bands. In all cases, the specification allows </w:t>
      </w:r>
      <w:proofErr w:type="spellStart"/>
      <w:r w:rsidRPr="001C6950">
        <w:rPr>
          <w:rFonts w:ascii="Arial" w:eastAsia="Calibri" w:hAnsi="Arial" w:cs="Arial"/>
          <w:lang w:eastAsia="zh-CN"/>
        </w:rPr>
        <w:t>sidelink</w:t>
      </w:r>
      <w:proofErr w:type="spellEnd"/>
      <w:r w:rsidRPr="001C6950">
        <w:rPr>
          <w:rFonts w:ascii="Arial" w:eastAsia="Calibri" w:hAnsi="Arial" w:cs="Arial"/>
          <w:lang w:eastAsia="zh-CN"/>
        </w:rPr>
        <w:t xml:space="preserve"> transmissions to happen in uplink resources only. That is, </w:t>
      </w:r>
      <w:proofErr w:type="spellStart"/>
      <w:r w:rsidRPr="001C6950">
        <w:rPr>
          <w:rFonts w:ascii="Arial" w:eastAsia="Calibri" w:hAnsi="Arial" w:cs="Arial"/>
          <w:lang w:eastAsia="zh-CN"/>
        </w:rPr>
        <w:t>sidelink</w:t>
      </w:r>
      <w:proofErr w:type="spellEnd"/>
      <w:r w:rsidRPr="001C6950">
        <w:rPr>
          <w:rFonts w:ascii="Arial" w:eastAsia="Calibri" w:hAnsi="Arial" w:cs="Arial"/>
          <w:lang w:eastAsia="zh-CN"/>
        </w:rPr>
        <w:t xml:space="preserve"> transmissions </w:t>
      </w:r>
      <w:r w:rsidR="001861CE">
        <w:rPr>
          <w:rFonts w:ascii="Arial" w:eastAsia="Calibri" w:hAnsi="Arial" w:cs="Arial"/>
          <w:lang w:eastAsia="zh-CN"/>
        </w:rPr>
        <w:t>take place</w:t>
      </w:r>
      <w:r w:rsidR="001861CE" w:rsidRPr="001C6950">
        <w:rPr>
          <w:rFonts w:ascii="Arial" w:eastAsia="Calibri" w:hAnsi="Arial" w:cs="Arial"/>
          <w:lang w:eastAsia="zh-CN"/>
        </w:rPr>
        <w:t xml:space="preserve"> </w:t>
      </w:r>
      <w:r w:rsidRPr="001C6950">
        <w:rPr>
          <w:rFonts w:ascii="Arial" w:eastAsia="Calibri" w:hAnsi="Arial" w:cs="Arial"/>
          <w:lang w:eastAsia="zh-CN"/>
        </w:rPr>
        <w:t xml:space="preserve">only </w:t>
      </w:r>
      <w:r w:rsidR="001861CE">
        <w:rPr>
          <w:rFonts w:ascii="Arial" w:eastAsia="Calibri" w:hAnsi="Arial" w:cs="Arial"/>
          <w:lang w:eastAsia="zh-CN"/>
        </w:rPr>
        <w:t>i</w:t>
      </w:r>
      <w:r w:rsidRPr="001C6950">
        <w:rPr>
          <w:rFonts w:ascii="Arial" w:eastAsia="Calibri" w:hAnsi="Arial" w:cs="Arial"/>
          <w:lang w:eastAsia="zh-CN"/>
        </w:rPr>
        <w:t xml:space="preserve">n </w:t>
      </w:r>
      <w:r w:rsidR="00E70BC4">
        <w:rPr>
          <w:rFonts w:ascii="Arial" w:eastAsia="Calibri" w:hAnsi="Arial" w:cs="Arial"/>
          <w:lang w:eastAsia="zh-CN"/>
        </w:rPr>
        <w:t xml:space="preserve">the </w:t>
      </w:r>
      <w:r w:rsidRPr="001C6950">
        <w:rPr>
          <w:rFonts w:ascii="Arial" w:eastAsia="Calibri" w:hAnsi="Arial" w:cs="Arial"/>
          <w:lang w:eastAsia="zh-CN"/>
        </w:rPr>
        <w:t xml:space="preserve">UL </w:t>
      </w:r>
      <w:r w:rsidR="00E70BC4">
        <w:rPr>
          <w:rFonts w:ascii="Arial" w:eastAsia="Calibri" w:hAnsi="Arial" w:cs="Arial"/>
          <w:lang w:eastAsia="zh-CN"/>
        </w:rPr>
        <w:t>carrier</w:t>
      </w:r>
      <w:r w:rsidR="00E70BC4" w:rsidRPr="001C6950">
        <w:rPr>
          <w:rFonts w:ascii="Arial" w:eastAsia="Calibri" w:hAnsi="Arial" w:cs="Arial"/>
          <w:lang w:eastAsia="zh-CN"/>
        </w:rPr>
        <w:t xml:space="preserve"> </w:t>
      </w:r>
      <w:r w:rsidRPr="001C6950">
        <w:rPr>
          <w:rFonts w:ascii="Arial" w:eastAsia="Calibri" w:hAnsi="Arial" w:cs="Arial"/>
          <w:lang w:eastAsia="zh-CN"/>
        </w:rPr>
        <w:t>in case of FDD</w:t>
      </w:r>
      <w:r w:rsidR="001861CE">
        <w:rPr>
          <w:rFonts w:ascii="Arial" w:eastAsia="Calibri" w:hAnsi="Arial" w:cs="Arial"/>
          <w:lang w:eastAsia="zh-CN"/>
        </w:rPr>
        <w:t>,</w:t>
      </w:r>
      <w:r w:rsidRPr="001C6950">
        <w:rPr>
          <w:rFonts w:ascii="Arial" w:eastAsia="Calibri" w:hAnsi="Arial" w:cs="Arial"/>
          <w:lang w:eastAsia="zh-CN"/>
        </w:rPr>
        <w:t xml:space="preserve"> and </w:t>
      </w:r>
      <w:r w:rsidR="001861CE">
        <w:rPr>
          <w:rFonts w:ascii="Arial" w:eastAsia="Calibri" w:hAnsi="Arial" w:cs="Arial"/>
          <w:lang w:eastAsia="zh-CN"/>
        </w:rPr>
        <w:t>i</w:t>
      </w:r>
      <w:r w:rsidR="00E70BC4">
        <w:rPr>
          <w:rFonts w:ascii="Arial" w:eastAsia="Calibri" w:hAnsi="Arial" w:cs="Arial"/>
          <w:lang w:eastAsia="zh-CN"/>
        </w:rPr>
        <w:t xml:space="preserve">n </w:t>
      </w:r>
      <w:r w:rsidRPr="001C6950">
        <w:rPr>
          <w:rFonts w:ascii="Arial" w:eastAsia="Calibri" w:hAnsi="Arial" w:cs="Arial"/>
          <w:lang w:eastAsia="zh-CN"/>
        </w:rPr>
        <w:t xml:space="preserve">UL subframes in case of TDD. This limitation is of </w:t>
      </w:r>
      <w:proofErr w:type="gramStart"/>
      <w:r w:rsidRPr="001C6950">
        <w:rPr>
          <w:rFonts w:ascii="Arial" w:eastAsia="Calibri" w:hAnsi="Arial" w:cs="Arial"/>
          <w:lang w:eastAsia="zh-CN"/>
        </w:rPr>
        <w:t xml:space="preserve">particular </w:t>
      </w:r>
      <w:r w:rsidRPr="001C6950">
        <w:rPr>
          <w:rFonts w:ascii="Arial" w:eastAsia="Calibri" w:hAnsi="Arial" w:cs="Arial"/>
          <w:lang w:eastAsia="zh-CN"/>
        </w:rPr>
        <w:lastRenderedPageBreak/>
        <w:t>importance</w:t>
      </w:r>
      <w:proofErr w:type="gramEnd"/>
      <w:r w:rsidRPr="001C6950">
        <w:rPr>
          <w:rFonts w:ascii="Arial" w:eastAsia="Calibri" w:hAnsi="Arial" w:cs="Arial"/>
          <w:lang w:eastAsia="zh-CN"/>
        </w:rPr>
        <w:t xml:space="preserve"> for licensed frequency bands shared with cellular transmissions. The motivation is to avoid interference to the DL transmissions. </w:t>
      </w:r>
    </w:p>
    <w:p w14:paraId="34902EC3" w14:textId="405F7B85" w:rsidR="00C37FC0" w:rsidRPr="001C6950" w:rsidRDefault="00C37FC0" w:rsidP="00C37FC0">
      <w:pPr>
        <w:jc w:val="both"/>
        <w:rPr>
          <w:rFonts w:ascii="Arial" w:eastAsia="Calibri" w:hAnsi="Arial" w:cs="Arial"/>
          <w:lang w:eastAsia="zh-CN"/>
        </w:rPr>
      </w:pPr>
      <w:r w:rsidRPr="001C6950">
        <w:rPr>
          <w:rFonts w:ascii="Arial" w:eastAsia="Calibri" w:hAnsi="Arial" w:cs="Arial"/>
          <w:lang w:eastAsia="zh-CN"/>
        </w:rPr>
        <w:t xml:space="preserve">In contrast to LTE TDD where UL and DL resources does not change over time, NR supports dynamic TDD. </w:t>
      </w:r>
      <w:r w:rsidR="00B710B9">
        <w:rPr>
          <w:rFonts w:ascii="Arial" w:eastAsia="Calibri" w:hAnsi="Arial" w:cs="Arial"/>
          <w:lang w:eastAsia="zh-CN"/>
        </w:rPr>
        <w:t>To this end</w:t>
      </w:r>
      <w:r w:rsidRPr="001C6950">
        <w:rPr>
          <w:rFonts w:ascii="Arial" w:eastAsia="Calibri" w:hAnsi="Arial" w:cs="Arial"/>
          <w:lang w:eastAsia="zh-CN"/>
        </w:rPr>
        <w:t>, different slot formats containing downlink, uplink</w:t>
      </w:r>
      <w:r w:rsidR="00B710B9">
        <w:rPr>
          <w:rFonts w:ascii="Arial" w:eastAsia="Calibri" w:hAnsi="Arial" w:cs="Arial"/>
          <w:lang w:eastAsia="zh-CN"/>
        </w:rPr>
        <w:t>,</w:t>
      </w:r>
      <w:r w:rsidRPr="001C6950">
        <w:rPr>
          <w:rFonts w:ascii="Arial" w:eastAsia="Calibri" w:hAnsi="Arial" w:cs="Arial"/>
          <w:lang w:eastAsia="zh-CN"/>
        </w:rPr>
        <w:t xml:space="preserve"> and flexible (X) symbols are defined in NR. Flexible symbols are dynamically configured </w:t>
      </w:r>
      <w:r w:rsidR="00A16546">
        <w:rPr>
          <w:rFonts w:ascii="Arial" w:eastAsia="Calibri" w:hAnsi="Arial" w:cs="Arial"/>
          <w:lang w:eastAsia="zh-CN"/>
        </w:rPr>
        <w:t xml:space="preserve">during scheduling </w:t>
      </w:r>
      <w:r w:rsidRPr="001C6950">
        <w:rPr>
          <w:rFonts w:ascii="Arial" w:eastAsia="Calibri" w:hAnsi="Arial" w:cs="Arial"/>
          <w:lang w:eastAsia="zh-CN"/>
        </w:rPr>
        <w:t xml:space="preserve">to be used as either uplink or downlink. In </w:t>
      </w:r>
      <w:r w:rsidR="00741028">
        <w:rPr>
          <w:rFonts w:ascii="Arial" w:eastAsia="Calibri" w:hAnsi="Arial" w:cs="Arial"/>
          <w:lang w:eastAsia="zh-CN"/>
        </w:rPr>
        <w:t>previous meetings, the</w:t>
      </w:r>
      <w:r w:rsidRPr="001C6950">
        <w:rPr>
          <w:rFonts w:ascii="Arial" w:eastAsia="Calibri" w:hAnsi="Arial" w:cs="Arial"/>
          <w:lang w:eastAsia="zh-CN"/>
        </w:rPr>
        <w:t xml:space="preserve"> following three options were discussed for the resources to be available </w:t>
      </w:r>
      <w:r w:rsidRPr="005060DA">
        <w:rPr>
          <w:rFonts w:ascii="Arial" w:eastAsia="Calibri" w:hAnsi="Arial" w:cs="Arial"/>
          <w:lang w:eastAsia="zh-CN"/>
        </w:rPr>
        <w:t xml:space="preserve">for SL: </w:t>
      </w:r>
      <w:r w:rsidRPr="007539E9">
        <w:rPr>
          <w:rFonts w:ascii="Arial" w:hAnsi="Arial" w:cs="Arial"/>
          <w:lang w:eastAsia="zh-CN"/>
        </w:rPr>
        <w:t>(1) UL symbols</w:t>
      </w:r>
      <w:r w:rsidR="005060DA">
        <w:rPr>
          <w:rFonts w:ascii="Arial" w:hAnsi="Arial" w:cs="Arial"/>
          <w:lang w:eastAsia="zh-CN"/>
        </w:rPr>
        <w:t>,</w:t>
      </w:r>
      <w:r w:rsidRPr="007539E9">
        <w:rPr>
          <w:rFonts w:ascii="Arial" w:hAnsi="Arial" w:cs="Arial"/>
          <w:lang w:eastAsia="zh-CN"/>
        </w:rPr>
        <w:t xml:space="preserve"> (2) X symbols</w:t>
      </w:r>
      <w:r w:rsidR="005060DA">
        <w:rPr>
          <w:rFonts w:ascii="Arial" w:hAnsi="Arial" w:cs="Arial"/>
          <w:lang w:eastAsia="zh-CN"/>
        </w:rPr>
        <w:t>, and</w:t>
      </w:r>
      <w:r w:rsidRPr="007539E9">
        <w:rPr>
          <w:rFonts w:ascii="Arial" w:hAnsi="Arial" w:cs="Arial"/>
          <w:lang w:eastAsia="zh-CN"/>
        </w:rPr>
        <w:t xml:space="preserve"> (3) UL+X symbols. </w:t>
      </w:r>
      <w:r w:rsidRPr="005060DA">
        <w:rPr>
          <w:rFonts w:ascii="Arial" w:eastAsia="Calibri" w:hAnsi="Arial" w:cs="Arial"/>
          <w:lang w:eastAsia="zh-CN"/>
        </w:rPr>
        <w:t>Althou</w:t>
      </w:r>
      <w:r w:rsidRPr="001C6950">
        <w:rPr>
          <w:rFonts w:ascii="Arial" w:eastAsia="Calibri" w:hAnsi="Arial" w:cs="Arial"/>
          <w:lang w:eastAsia="zh-CN"/>
        </w:rPr>
        <w:t xml:space="preserve">gh many companies proposed to inherit the LTE principle of using UL resources for SL, no agreement was reached. In our view, NR </w:t>
      </w:r>
      <w:proofErr w:type="spellStart"/>
      <w:r w:rsidRPr="001C6950">
        <w:rPr>
          <w:rFonts w:ascii="Arial" w:eastAsia="Calibri" w:hAnsi="Arial" w:cs="Arial"/>
          <w:lang w:eastAsia="zh-CN"/>
        </w:rPr>
        <w:t>sidelink</w:t>
      </w:r>
      <w:proofErr w:type="spellEnd"/>
      <w:r w:rsidRPr="001C6950">
        <w:rPr>
          <w:rFonts w:ascii="Arial" w:eastAsia="Calibri" w:hAnsi="Arial" w:cs="Arial"/>
          <w:lang w:eastAsia="zh-CN"/>
        </w:rPr>
        <w:t xml:space="preserve"> should be designed under the assumption that resources may be shared by SL and UL transmissions but not by SL and DL transmissions.</w:t>
      </w:r>
    </w:p>
    <w:p w14:paraId="1A5EBF77" w14:textId="77777777" w:rsidR="00C37FC0" w:rsidRPr="001C6950" w:rsidRDefault="00C37FC0" w:rsidP="00C37FC0">
      <w:pPr>
        <w:pStyle w:val="Proposal"/>
        <w:jc w:val="both"/>
        <w:rPr>
          <w:rFonts w:eastAsia="Calibri" w:cs="Arial"/>
        </w:rPr>
      </w:pPr>
      <w:bookmarkStart w:id="1" w:name="_Toc525927447"/>
      <w:bookmarkStart w:id="2" w:name="_Toc528755029"/>
      <w:bookmarkStart w:id="3" w:name="_Toc528869376"/>
      <w:bookmarkStart w:id="4" w:name="_Toc528869412"/>
      <w:bookmarkStart w:id="5" w:name="_Toc528916057"/>
      <w:bookmarkStart w:id="6" w:name="_Toc528945291"/>
      <w:bookmarkStart w:id="7" w:name="_Toc528947529"/>
      <w:bookmarkStart w:id="8" w:name="_Toc528954032"/>
      <w:r w:rsidRPr="00596A7C">
        <w:rPr>
          <w:rFonts w:eastAsia="Calibri" w:cs="Arial"/>
        </w:rPr>
        <w:t xml:space="preserve">NR </w:t>
      </w:r>
      <w:proofErr w:type="spellStart"/>
      <w:r w:rsidRPr="00596A7C">
        <w:rPr>
          <w:rFonts w:eastAsia="Calibri" w:cs="Arial"/>
        </w:rPr>
        <w:t>sidelink</w:t>
      </w:r>
      <w:proofErr w:type="spellEnd"/>
      <w:r w:rsidRPr="00596A7C">
        <w:rPr>
          <w:rFonts w:eastAsia="Calibri" w:cs="Arial"/>
        </w:rPr>
        <w:t xml:space="preserve"> is designed under the assumption that SL transmissions may only share resources with UL transmissions.</w:t>
      </w:r>
      <w:bookmarkEnd w:id="1"/>
      <w:bookmarkEnd w:id="2"/>
      <w:bookmarkEnd w:id="3"/>
      <w:bookmarkEnd w:id="4"/>
      <w:bookmarkEnd w:id="5"/>
      <w:bookmarkEnd w:id="6"/>
      <w:bookmarkEnd w:id="7"/>
      <w:bookmarkEnd w:id="8"/>
    </w:p>
    <w:p w14:paraId="3FE3FCCA" w14:textId="56E405AA" w:rsidR="00C37FC0" w:rsidRPr="001C6950" w:rsidRDefault="00C37FC0" w:rsidP="00C37FC0">
      <w:pPr>
        <w:jc w:val="both"/>
        <w:rPr>
          <w:rFonts w:ascii="Arial" w:eastAsia="Calibri" w:hAnsi="Arial" w:cs="Arial"/>
          <w:lang w:eastAsia="zh-CN"/>
        </w:rPr>
      </w:pPr>
      <w:r w:rsidRPr="001C6950">
        <w:rPr>
          <w:rFonts w:ascii="Arial" w:eastAsia="Calibri" w:hAnsi="Arial" w:cs="Arial"/>
          <w:lang w:eastAsia="zh-CN"/>
        </w:rPr>
        <w:t xml:space="preserve">Although the principle is simple, capturing in the specification is more </w:t>
      </w:r>
      <w:r>
        <w:rPr>
          <w:rFonts w:ascii="Arial" w:eastAsia="Calibri" w:hAnsi="Arial" w:cs="Arial"/>
          <w:lang w:eastAsia="zh-CN"/>
        </w:rPr>
        <w:t xml:space="preserve">complex </w:t>
      </w:r>
      <w:r w:rsidRPr="001C6950">
        <w:rPr>
          <w:rFonts w:ascii="Arial" w:eastAsia="Calibri" w:hAnsi="Arial" w:cs="Arial"/>
          <w:lang w:eastAsia="zh-CN"/>
        </w:rPr>
        <w:t>than in LTE. The reason is that, unlike in LTE, in NR the configuration of symbols as UL/DL/X can be UE specific. In other words</w:t>
      </w:r>
      <w:r w:rsidR="00AF67B0">
        <w:rPr>
          <w:rFonts w:ascii="Arial" w:eastAsia="Calibri" w:hAnsi="Arial" w:cs="Arial"/>
          <w:lang w:eastAsia="zh-CN"/>
        </w:rPr>
        <w:t>,</w:t>
      </w:r>
      <w:r w:rsidRPr="001C6950">
        <w:rPr>
          <w:rFonts w:ascii="Arial" w:eastAsia="Calibri" w:hAnsi="Arial" w:cs="Arial"/>
          <w:lang w:eastAsia="zh-CN"/>
        </w:rPr>
        <w:t xml:space="preserve"> in principle it is possible that a symbol is configured as UL for some UEs and as DL for some other UEs. </w:t>
      </w:r>
    </w:p>
    <w:p w14:paraId="2865B2F1" w14:textId="04BA3EAD" w:rsidR="00C37FC0" w:rsidRPr="00596A7C" w:rsidRDefault="00C37FC0" w:rsidP="00C37FC0">
      <w:pPr>
        <w:pStyle w:val="Observation"/>
        <w:jc w:val="both"/>
        <w:rPr>
          <w:rFonts w:eastAsia="Calibri" w:cs="Arial"/>
          <w:lang w:eastAsia="zh-CN"/>
        </w:rPr>
      </w:pPr>
      <w:bookmarkStart w:id="9" w:name="_Toc525927446"/>
      <w:bookmarkStart w:id="10" w:name="_Toc528954024"/>
      <w:r w:rsidRPr="00596A7C">
        <w:rPr>
          <w:rFonts w:eastAsia="Calibri" w:cs="Arial"/>
          <w:lang w:eastAsia="zh-CN"/>
        </w:rPr>
        <w:t xml:space="preserve">In NR </w:t>
      </w:r>
      <w:proofErr w:type="spellStart"/>
      <w:r w:rsidRPr="00596A7C">
        <w:rPr>
          <w:rFonts w:eastAsia="Calibri" w:cs="Arial"/>
          <w:lang w:eastAsia="zh-CN"/>
        </w:rPr>
        <w:t>Uu</w:t>
      </w:r>
      <w:proofErr w:type="spellEnd"/>
      <w:r w:rsidRPr="00596A7C">
        <w:rPr>
          <w:rFonts w:eastAsia="Calibri" w:cs="Arial"/>
          <w:lang w:eastAsia="zh-CN"/>
        </w:rPr>
        <w:t xml:space="preserve"> resources </w:t>
      </w:r>
      <w:r w:rsidR="007D6DB7">
        <w:rPr>
          <w:rFonts w:eastAsia="Calibri" w:cs="Arial"/>
          <w:lang w:eastAsia="zh-CN"/>
        </w:rPr>
        <w:t>is</w:t>
      </w:r>
      <w:r w:rsidRPr="00596A7C">
        <w:rPr>
          <w:rFonts w:eastAsia="Calibri" w:cs="Arial"/>
          <w:lang w:eastAsia="zh-CN"/>
        </w:rPr>
        <w:t xml:space="preserve"> configured as UL/DL in a UE-specific manner.</w:t>
      </w:r>
      <w:bookmarkEnd w:id="9"/>
      <w:bookmarkEnd w:id="10"/>
    </w:p>
    <w:p w14:paraId="608E8E0F" w14:textId="77777777" w:rsidR="00C37FC0" w:rsidRPr="001C6950" w:rsidRDefault="00C37FC0" w:rsidP="00C37FC0">
      <w:pPr>
        <w:jc w:val="both"/>
        <w:rPr>
          <w:rFonts w:ascii="Arial" w:eastAsia="Calibri" w:hAnsi="Arial" w:cs="Arial"/>
          <w:lang w:eastAsia="zh-CN"/>
        </w:rPr>
      </w:pPr>
      <w:r w:rsidRPr="001C6950">
        <w:rPr>
          <w:rFonts w:ascii="Arial" w:eastAsia="Calibri" w:hAnsi="Arial" w:cs="Arial"/>
          <w:lang w:eastAsia="zh-CN"/>
        </w:rPr>
        <w:t xml:space="preserve">For this reason, we believe that it is necessary to categorize the resources as ‘SL-allowed’ or ‘SL-prohibited’ independently of other configurations. </w:t>
      </w:r>
    </w:p>
    <w:p w14:paraId="57ECAC5D" w14:textId="77777777" w:rsidR="00C37FC0" w:rsidRPr="001C6950" w:rsidRDefault="00C37FC0" w:rsidP="00C37FC0">
      <w:pPr>
        <w:pStyle w:val="Proposal"/>
        <w:jc w:val="both"/>
        <w:rPr>
          <w:rFonts w:eastAsia="Calibri" w:cs="Arial"/>
        </w:rPr>
      </w:pPr>
      <w:bookmarkStart w:id="11" w:name="_Toc525766493"/>
      <w:bookmarkStart w:id="12" w:name="_Toc525811189"/>
      <w:bookmarkStart w:id="13" w:name="_Toc525927448"/>
      <w:bookmarkStart w:id="14" w:name="_Toc528755030"/>
      <w:bookmarkStart w:id="15" w:name="_Toc528869377"/>
      <w:bookmarkStart w:id="16" w:name="_Toc528869413"/>
      <w:bookmarkStart w:id="17" w:name="_Toc528916058"/>
      <w:bookmarkStart w:id="18" w:name="_Toc528945292"/>
      <w:bookmarkStart w:id="19" w:name="_Toc528947530"/>
      <w:bookmarkStart w:id="20" w:name="_Toc528954033"/>
      <w:bookmarkEnd w:id="11"/>
      <w:bookmarkEnd w:id="12"/>
      <w:r w:rsidRPr="001C6950">
        <w:rPr>
          <w:rFonts w:eastAsia="Calibri" w:cs="Arial"/>
        </w:rPr>
        <w:t>Categorize resources as</w:t>
      </w:r>
      <w:r w:rsidRPr="00596A7C">
        <w:rPr>
          <w:rFonts w:eastAsia="Calibri" w:cs="Arial"/>
        </w:rPr>
        <w:t xml:space="preserve"> ‘SL</w:t>
      </w:r>
      <w:r w:rsidRPr="009C5DF6">
        <w:rPr>
          <w:rFonts w:eastAsia="Calibri" w:cs="Arial"/>
        </w:rPr>
        <w:t xml:space="preserve">-allowed’ </w:t>
      </w:r>
      <w:r w:rsidRPr="001C6950">
        <w:rPr>
          <w:rFonts w:eastAsia="Calibri" w:cs="Arial"/>
        </w:rPr>
        <w:t>or ‘SL-prohibited’ independently of UL/DL/X. It is up to the network to provide a configuration that is compatible with the assumption in Proposal 1.</w:t>
      </w:r>
      <w:bookmarkEnd w:id="13"/>
      <w:bookmarkEnd w:id="14"/>
      <w:bookmarkEnd w:id="15"/>
      <w:bookmarkEnd w:id="16"/>
      <w:bookmarkEnd w:id="17"/>
      <w:bookmarkEnd w:id="18"/>
      <w:bookmarkEnd w:id="19"/>
      <w:bookmarkEnd w:id="20"/>
    </w:p>
    <w:p w14:paraId="2D9D609A" w14:textId="77777777" w:rsidR="00C37FC0" w:rsidRPr="00596A7C" w:rsidRDefault="00C37FC0" w:rsidP="007539E9">
      <w:pPr>
        <w:jc w:val="both"/>
        <w:rPr>
          <w:rFonts w:eastAsia="Calibri" w:cs="Arial"/>
        </w:rPr>
      </w:pPr>
      <w:r w:rsidRPr="001C6950">
        <w:rPr>
          <w:rFonts w:ascii="Arial" w:eastAsia="Calibri" w:hAnsi="Arial" w:cs="Arial"/>
        </w:rPr>
        <w:t>This approach allows for configuring only UL resources as ‘SL-allowed’ (</w:t>
      </w:r>
      <w:proofErr w:type="gramStart"/>
      <w:r w:rsidRPr="001C6950">
        <w:rPr>
          <w:rFonts w:ascii="Arial" w:eastAsia="Calibri" w:hAnsi="Arial" w:cs="Arial"/>
        </w:rPr>
        <w:t>assuming that</w:t>
      </w:r>
      <w:proofErr w:type="gramEnd"/>
      <w:r w:rsidRPr="001C6950">
        <w:rPr>
          <w:rFonts w:ascii="Arial" w:eastAsia="Calibri" w:hAnsi="Arial" w:cs="Arial"/>
        </w:rPr>
        <w:t xml:space="preserve"> they are configured as UL for all UEs) or both UL and X resources as ‘SL-allowed’ (again assuming that both are configured as UL for all UEs). </w:t>
      </w:r>
    </w:p>
    <w:p w14:paraId="49832E42" w14:textId="3DEE37B0" w:rsidR="002114DF" w:rsidRDefault="00F332AD">
      <w:pPr>
        <w:pStyle w:val="Heading1"/>
      </w:pPr>
      <w:r>
        <w:t>3</w:t>
      </w:r>
      <w:r>
        <w:tab/>
      </w:r>
      <w:r w:rsidR="005A7DB0">
        <w:t xml:space="preserve">Network control of </w:t>
      </w:r>
      <w:proofErr w:type="spellStart"/>
      <w:r w:rsidR="005A7DB0">
        <w:t>sidelink</w:t>
      </w:r>
      <w:proofErr w:type="spellEnd"/>
    </w:p>
    <w:p w14:paraId="7A85E998" w14:textId="3BA79CD2" w:rsidR="00C03261" w:rsidRPr="002D2EED" w:rsidRDefault="00900284" w:rsidP="002D2EED">
      <w:pPr>
        <w:rPr>
          <w:rFonts w:ascii="Arial" w:eastAsia="Calibri" w:hAnsi="Arial" w:cs="Arial"/>
        </w:rPr>
      </w:pPr>
      <w:r w:rsidRPr="002D2EED">
        <w:rPr>
          <w:rFonts w:ascii="Arial" w:eastAsia="Calibri" w:hAnsi="Arial" w:cs="Arial"/>
        </w:rPr>
        <w:t>T</w:t>
      </w:r>
      <w:r w:rsidR="00C03261" w:rsidRPr="002D2EED">
        <w:rPr>
          <w:rFonts w:ascii="Arial" w:eastAsia="Calibri" w:hAnsi="Arial" w:cs="Arial"/>
        </w:rPr>
        <w:t xml:space="preserve">here are two degrees of control that the network can exercise over in-coverage </w:t>
      </w:r>
      <w:proofErr w:type="spellStart"/>
      <w:r w:rsidR="00C03261" w:rsidRPr="002D2EED">
        <w:rPr>
          <w:rFonts w:ascii="Arial" w:eastAsia="Calibri" w:hAnsi="Arial" w:cs="Arial"/>
        </w:rPr>
        <w:t>sidelink</w:t>
      </w:r>
      <w:proofErr w:type="spellEnd"/>
      <w:r w:rsidR="00C03261" w:rsidRPr="002D2EED">
        <w:rPr>
          <w:rFonts w:ascii="Arial" w:eastAsia="Calibri" w:hAnsi="Arial" w:cs="Arial"/>
        </w:rPr>
        <w:t xml:space="preserve"> UEs: i) full control using </w:t>
      </w:r>
      <w:r w:rsidR="0031683B" w:rsidRPr="002D2EED">
        <w:rPr>
          <w:rFonts w:ascii="Arial" w:eastAsia="Calibri" w:hAnsi="Arial" w:cs="Arial"/>
        </w:rPr>
        <w:t>M</w:t>
      </w:r>
      <w:r w:rsidR="00C03261" w:rsidRPr="002D2EED">
        <w:rPr>
          <w:rFonts w:ascii="Arial" w:eastAsia="Calibri" w:hAnsi="Arial" w:cs="Arial"/>
        </w:rPr>
        <w:t>ode</w:t>
      </w:r>
      <w:r w:rsidR="007243C3">
        <w:rPr>
          <w:rFonts w:ascii="Arial" w:eastAsia="Calibri" w:hAnsi="Arial" w:cs="Arial"/>
        </w:rPr>
        <w:t>-</w:t>
      </w:r>
      <w:r w:rsidR="00073DDF" w:rsidRPr="002D2EED">
        <w:rPr>
          <w:rFonts w:ascii="Arial" w:eastAsia="Calibri" w:hAnsi="Arial" w:cs="Arial"/>
        </w:rPr>
        <w:t>1</w:t>
      </w:r>
      <w:r w:rsidR="00A81815">
        <w:rPr>
          <w:rFonts w:ascii="Arial" w:eastAsia="Calibri" w:hAnsi="Arial" w:cs="Arial"/>
        </w:rPr>
        <w:t xml:space="preserve"> (for NR SL) or Mode</w:t>
      </w:r>
      <w:r w:rsidR="007243C3">
        <w:rPr>
          <w:rFonts w:ascii="Arial" w:eastAsia="Calibri" w:hAnsi="Arial" w:cs="Arial"/>
        </w:rPr>
        <w:t>-</w:t>
      </w:r>
      <w:r w:rsidR="00A81815">
        <w:rPr>
          <w:rFonts w:ascii="Arial" w:eastAsia="Calibri" w:hAnsi="Arial" w:cs="Arial"/>
        </w:rPr>
        <w:t>3 (for LTE SL)</w:t>
      </w:r>
      <w:r w:rsidR="00C03261" w:rsidRPr="002D2EED">
        <w:rPr>
          <w:rFonts w:ascii="Arial" w:eastAsia="Calibri" w:hAnsi="Arial" w:cs="Arial"/>
        </w:rPr>
        <w:t>, which includes configuration aspects as well as the scheduling process; and ii) configuration of Mode-</w:t>
      </w:r>
      <w:r w:rsidR="00981D04" w:rsidRPr="002D2EED">
        <w:rPr>
          <w:rFonts w:ascii="Arial" w:eastAsia="Calibri" w:hAnsi="Arial" w:cs="Arial"/>
        </w:rPr>
        <w:t>2</w:t>
      </w:r>
      <w:r w:rsidR="00817FF7">
        <w:rPr>
          <w:rFonts w:ascii="Arial" w:eastAsia="Calibri" w:hAnsi="Arial" w:cs="Arial"/>
        </w:rPr>
        <w:t xml:space="preserve"> </w:t>
      </w:r>
      <w:r w:rsidR="00161AA1">
        <w:rPr>
          <w:rFonts w:ascii="Arial" w:eastAsia="Calibri" w:hAnsi="Arial" w:cs="Arial"/>
        </w:rPr>
        <w:t xml:space="preserve">(for NR SL) </w:t>
      </w:r>
      <w:r w:rsidR="00817FF7">
        <w:rPr>
          <w:rFonts w:ascii="Arial" w:eastAsia="Calibri" w:hAnsi="Arial" w:cs="Arial"/>
        </w:rPr>
        <w:t>or Mode-4</w:t>
      </w:r>
      <w:r w:rsidR="00161AA1">
        <w:rPr>
          <w:rFonts w:ascii="Arial" w:eastAsia="Calibri" w:hAnsi="Arial" w:cs="Arial"/>
        </w:rPr>
        <w:t xml:space="preserve"> (for LTE SL)</w:t>
      </w:r>
      <w:r w:rsidR="003C1964" w:rsidRPr="002D2EED">
        <w:rPr>
          <w:rFonts w:ascii="Arial" w:eastAsia="Calibri" w:hAnsi="Arial" w:cs="Arial"/>
        </w:rPr>
        <w:t xml:space="preserve">. </w:t>
      </w:r>
      <w:r w:rsidR="00C03261" w:rsidRPr="002D2EED">
        <w:rPr>
          <w:rFonts w:ascii="Arial" w:eastAsia="Calibri" w:hAnsi="Arial" w:cs="Arial"/>
        </w:rPr>
        <w:t>Control of a Mode-</w:t>
      </w:r>
      <w:r w:rsidR="00EF19C0" w:rsidRPr="002D2EED">
        <w:rPr>
          <w:rFonts w:ascii="Arial" w:eastAsia="Calibri" w:hAnsi="Arial" w:cs="Arial"/>
        </w:rPr>
        <w:t>1</w:t>
      </w:r>
      <w:r w:rsidR="00817FF7">
        <w:rPr>
          <w:rFonts w:ascii="Arial" w:eastAsia="Calibri" w:hAnsi="Arial" w:cs="Arial"/>
        </w:rPr>
        <w:t xml:space="preserve"> or Mode</w:t>
      </w:r>
      <w:r w:rsidR="007243C3">
        <w:rPr>
          <w:rFonts w:ascii="Arial" w:eastAsia="Calibri" w:hAnsi="Arial" w:cs="Arial"/>
        </w:rPr>
        <w:t>-</w:t>
      </w:r>
      <w:r w:rsidR="00817FF7">
        <w:rPr>
          <w:rFonts w:ascii="Arial" w:eastAsia="Calibri" w:hAnsi="Arial" w:cs="Arial"/>
        </w:rPr>
        <w:t>3</w:t>
      </w:r>
      <w:r w:rsidR="00C03261" w:rsidRPr="002D2EED">
        <w:rPr>
          <w:rFonts w:ascii="Arial" w:eastAsia="Calibri" w:hAnsi="Arial" w:cs="Arial"/>
        </w:rPr>
        <w:t xml:space="preserve"> requires that the UE </w:t>
      </w:r>
      <w:r w:rsidR="00161AA1">
        <w:rPr>
          <w:rFonts w:ascii="Arial" w:eastAsia="Calibri" w:hAnsi="Arial" w:cs="Arial"/>
        </w:rPr>
        <w:t>is</w:t>
      </w:r>
      <w:r w:rsidR="00C03261" w:rsidRPr="002D2EED">
        <w:rPr>
          <w:rFonts w:ascii="Arial" w:eastAsia="Calibri" w:hAnsi="Arial" w:cs="Arial"/>
        </w:rPr>
        <w:t xml:space="preserve"> in RRC_CONNECTED state whereas a Mode-</w:t>
      </w:r>
      <w:r w:rsidR="00EF19C0" w:rsidRPr="002D2EED">
        <w:rPr>
          <w:rFonts w:ascii="Arial" w:eastAsia="Calibri" w:hAnsi="Arial" w:cs="Arial"/>
        </w:rPr>
        <w:t>2</w:t>
      </w:r>
      <w:r w:rsidR="00C03261" w:rsidRPr="002D2EED">
        <w:rPr>
          <w:rFonts w:ascii="Arial" w:eastAsia="Calibri" w:hAnsi="Arial" w:cs="Arial"/>
        </w:rPr>
        <w:t xml:space="preserve"> </w:t>
      </w:r>
      <w:r w:rsidR="00817FF7">
        <w:rPr>
          <w:rFonts w:ascii="Arial" w:eastAsia="Calibri" w:hAnsi="Arial" w:cs="Arial"/>
        </w:rPr>
        <w:t xml:space="preserve">or Mode 4 </w:t>
      </w:r>
      <w:r w:rsidR="00C03261" w:rsidRPr="002D2EED">
        <w:rPr>
          <w:rFonts w:ascii="Arial" w:eastAsia="Calibri" w:hAnsi="Arial" w:cs="Arial"/>
        </w:rPr>
        <w:t xml:space="preserve">UE may be configured through RRC (if RRC_CONNECTED) or through SIB (available for RRC_IDLE UEs). </w:t>
      </w:r>
    </w:p>
    <w:p w14:paraId="6D8BBD83" w14:textId="5D9651C4" w:rsidR="00C03261" w:rsidRPr="002D2EED" w:rsidRDefault="00C03261" w:rsidP="001B6433">
      <w:pPr>
        <w:jc w:val="both"/>
        <w:rPr>
          <w:rFonts w:ascii="Arial" w:eastAsia="Calibri" w:hAnsi="Arial" w:cs="Arial"/>
        </w:rPr>
      </w:pPr>
      <w:r w:rsidRPr="002D2EED">
        <w:rPr>
          <w:rFonts w:ascii="Arial" w:eastAsia="Calibri" w:hAnsi="Arial" w:cs="Arial"/>
        </w:rPr>
        <w:t>In this section</w:t>
      </w:r>
      <w:r w:rsidR="00735089">
        <w:rPr>
          <w:rFonts w:ascii="Arial" w:eastAsia="Calibri" w:hAnsi="Arial" w:cs="Arial"/>
        </w:rPr>
        <w:t>,</w:t>
      </w:r>
      <w:r w:rsidRPr="002D2EED">
        <w:rPr>
          <w:rFonts w:ascii="Arial" w:eastAsia="Calibri" w:hAnsi="Arial" w:cs="Arial"/>
        </w:rPr>
        <w:t xml:space="preserve"> we discuss </w:t>
      </w:r>
      <w:r w:rsidR="009D10D0">
        <w:rPr>
          <w:rFonts w:ascii="Arial" w:eastAsia="Calibri" w:hAnsi="Arial" w:cs="Arial"/>
        </w:rPr>
        <w:t xml:space="preserve">the </w:t>
      </w:r>
      <w:r w:rsidR="00A267E3">
        <w:rPr>
          <w:rFonts w:ascii="Arial" w:eastAsia="Calibri" w:hAnsi="Arial" w:cs="Arial"/>
        </w:rPr>
        <w:t>control of Mode 1-3 UEs in the following. Control of Mode 4 UEs is already</w:t>
      </w:r>
      <w:r w:rsidR="00533A9A">
        <w:rPr>
          <w:rFonts w:ascii="Arial" w:eastAsia="Calibri" w:hAnsi="Arial" w:cs="Arial"/>
        </w:rPr>
        <w:t xml:space="preserve"> agreed and no further discussion is necessary.</w:t>
      </w:r>
    </w:p>
    <w:p w14:paraId="55DAEC58" w14:textId="09F2A649" w:rsidR="006E773E" w:rsidRDefault="008554DA" w:rsidP="002114DF">
      <w:pPr>
        <w:pStyle w:val="Heading2"/>
      </w:pPr>
      <w:r>
        <w:t>3</w:t>
      </w:r>
      <w:r w:rsidR="002114DF">
        <w:t>.1</w:t>
      </w:r>
      <w:r w:rsidR="002114DF">
        <w:tab/>
      </w:r>
      <w:r w:rsidR="006E773E">
        <w:t xml:space="preserve">Network control </w:t>
      </w:r>
      <w:r w:rsidR="00F33408">
        <w:t>of</w:t>
      </w:r>
      <w:r w:rsidR="00D707F6">
        <w:t xml:space="preserve"> Mode 1</w:t>
      </w:r>
      <w:r w:rsidR="006E773E">
        <w:t xml:space="preserve"> </w:t>
      </w:r>
      <w:r w:rsidR="00F33408">
        <w:t>UEs</w:t>
      </w:r>
    </w:p>
    <w:p w14:paraId="4105C178" w14:textId="75B14FBC" w:rsidR="00A71E8D" w:rsidRPr="002D2EED" w:rsidRDefault="00E545E5" w:rsidP="00A224AA">
      <w:pPr>
        <w:jc w:val="both"/>
        <w:rPr>
          <w:rFonts w:ascii="Arial" w:eastAsia="Calibri" w:hAnsi="Arial" w:cs="Arial"/>
        </w:rPr>
      </w:pPr>
      <w:r w:rsidRPr="002D2EED">
        <w:rPr>
          <w:rFonts w:ascii="Arial" w:eastAsia="Calibri" w:hAnsi="Arial" w:cs="Arial"/>
        </w:rPr>
        <w:t xml:space="preserve">According to the agreed definition </w:t>
      </w:r>
      <w:r w:rsidR="00202861">
        <w:rPr>
          <w:rFonts w:ascii="Arial" w:eastAsia="Calibri" w:hAnsi="Arial" w:cs="Arial"/>
        </w:rPr>
        <w:t>for</w:t>
      </w:r>
      <w:r w:rsidR="00202861" w:rsidRPr="002D2EED">
        <w:rPr>
          <w:rFonts w:ascii="Arial" w:eastAsia="Calibri" w:hAnsi="Arial" w:cs="Arial"/>
        </w:rPr>
        <w:t xml:space="preserve"> </w:t>
      </w:r>
      <w:r w:rsidR="007243C3">
        <w:rPr>
          <w:rFonts w:ascii="Arial" w:eastAsia="Calibri" w:hAnsi="Arial" w:cs="Arial"/>
        </w:rPr>
        <w:t>M</w:t>
      </w:r>
      <w:r w:rsidR="007243C3" w:rsidRPr="002D2EED">
        <w:rPr>
          <w:rFonts w:ascii="Arial" w:eastAsia="Calibri" w:hAnsi="Arial" w:cs="Arial"/>
        </w:rPr>
        <w:t xml:space="preserve">ode </w:t>
      </w:r>
      <w:r w:rsidRPr="002D2EED">
        <w:rPr>
          <w:rFonts w:ascii="Arial" w:eastAsia="Calibri" w:hAnsi="Arial" w:cs="Arial"/>
        </w:rPr>
        <w:t>1</w:t>
      </w:r>
      <w:r w:rsidR="005D6F88" w:rsidRPr="002D2EED">
        <w:rPr>
          <w:rFonts w:ascii="Arial" w:eastAsia="Calibri" w:hAnsi="Arial" w:cs="Arial"/>
        </w:rPr>
        <w:t xml:space="preserve">, </w:t>
      </w:r>
      <w:r w:rsidR="00202861">
        <w:rPr>
          <w:rFonts w:ascii="Arial" w:eastAsia="Calibri" w:hAnsi="Arial" w:cs="Arial"/>
        </w:rPr>
        <w:t xml:space="preserve">the </w:t>
      </w:r>
      <w:r w:rsidR="002B14AB" w:rsidRPr="002D2EED">
        <w:rPr>
          <w:rFonts w:ascii="Arial" w:eastAsia="Calibri" w:hAnsi="Arial" w:cs="Arial"/>
        </w:rPr>
        <w:t xml:space="preserve">base station schedules </w:t>
      </w:r>
      <w:proofErr w:type="spellStart"/>
      <w:r w:rsidR="002B14AB" w:rsidRPr="002D2EED">
        <w:rPr>
          <w:rFonts w:ascii="Arial" w:eastAsia="Calibri" w:hAnsi="Arial" w:cs="Arial"/>
        </w:rPr>
        <w:t>sidelink</w:t>
      </w:r>
      <w:proofErr w:type="spellEnd"/>
      <w:r w:rsidR="002B14AB" w:rsidRPr="002D2EED">
        <w:rPr>
          <w:rFonts w:ascii="Arial" w:eastAsia="Calibri" w:hAnsi="Arial" w:cs="Arial"/>
        </w:rPr>
        <w:t xml:space="preserve"> resource(s) to be used by UE for </w:t>
      </w:r>
      <w:proofErr w:type="spellStart"/>
      <w:r w:rsidR="002B14AB" w:rsidRPr="002D2EED">
        <w:rPr>
          <w:rFonts w:ascii="Arial" w:eastAsia="Calibri" w:hAnsi="Arial" w:cs="Arial"/>
        </w:rPr>
        <w:t>sidelink</w:t>
      </w:r>
      <w:proofErr w:type="spellEnd"/>
      <w:r w:rsidR="002B14AB" w:rsidRPr="002D2EED">
        <w:rPr>
          <w:rFonts w:ascii="Arial" w:eastAsia="Calibri" w:hAnsi="Arial" w:cs="Arial"/>
        </w:rPr>
        <w:t xml:space="preserve"> transmission(s)</w:t>
      </w:r>
      <w:r w:rsidR="00202861">
        <w:rPr>
          <w:rFonts w:ascii="Arial" w:eastAsia="Calibri" w:hAnsi="Arial" w:cs="Arial"/>
        </w:rPr>
        <w:t xml:space="preserve">, where the </w:t>
      </w:r>
      <w:r w:rsidR="005A5A6B" w:rsidRPr="002D2EED">
        <w:rPr>
          <w:rFonts w:ascii="Arial" w:eastAsia="Calibri" w:hAnsi="Arial" w:cs="Arial"/>
        </w:rPr>
        <w:t xml:space="preserve">base station can be </w:t>
      </w:r>
      <w:r w:rsidR="000635F0">
        <w:rPr>
          <w:rFonts w:ascii="Arial" w:eastAsia="Calibri" w:hAnsi="Arial" w:cs="Arial"/>
        </w:rPr>
        <w:t>either</w:t>
      </w:r>
      <w:r w:rsidR="000635F0" w:rsidRPr="002D2EED">
        <w:rPr>
          <w:rFonts w:ascii="Arial" w:eastAsia="Calibri" w:hAnsi="Arial" w:cs="Arial"/>
        </w:rPr>
        <w:t xml:space="preserve"> </w:t>
      </w:r>
      <w:r w:rsidR="00202861">
        <w:rPr>
          <w:rFonts w:ascii="Arial" w:eastAsia="Calibri" w:hAnsi="Arial" w:cs="Arial"/>
        </w:rPr>
        <w:t xml:space="preserve">an </w:t>
      </w:r>
      <w:r w:rsidR="005A5A6B" w:rsidRPr="002D2EED">
        <w:rPr>
          <w:rFonts w:ascii="Arial" w:eastAsia="Calibri" w:hAnsi="Arial" w:cs="Arial"/>
        </w:rPr>
        <w:t>LTE base station (</w:t>
      </w:r>
      <w:proofErr w:type="spellStart"/>
      <w:r w:rsidR="005A5A6B" w:rsidRPr="002D2EED">
        <w:rPr>
          <w:rFonts w:ascii="Arial" w:eastAsia="Calibri" w:hAnsi="Arial" w:cs="Arial"/>
        </w:rPr>
        <w:t>eNB</w:t>
      </w:r>
      <w:proofErr w:type="spellEnd"/>
      <w:r w:rsidR="005A5A6B" w:rsidRPr="002D2EED">
        <w:rPr>
          <w:rFonts w:ascii="Arial" w:eastAsia="Calibri" w:hAnsi="Arial" w:cs="Arial"/>
        </w:rPr>
        <w:t xml:space="preserve">) or </w:t>
      </w:r>
      <w:r w:rsidR="00202861">
        <w:rPr>
          <w:rFonts w:ascii="Arial" w:eastAsia="Calibri" w:hAnsi="Arial" w:cs="Arial"/>
        </w:rPr>
        <w:t xml:space="preserve">an </w:t>
      </w:r>
      <w:r w:rsidR="005A5A6B" w:rsidRPr="002D2EED">
        <w:rPr>
          <w:rFonts w:ascii="Arial" w:eastAsia="Calibri" w:hAnsi="Arial" w:cs="Arial"/>
        </w:rPr>
        <w:t>NR base station (</w:t>
      </w:r>
      <w:proofErr w:type="spellStart"/>
      <w:r w:rsidR="005A5A6B" w:rsidRPr="002D2EED">
        <w:rPr>
          <w:rFonts w:ascii="Arial" w:eastAsia="Calibri" w:hAnsi="Arial" w:cs="Arial"/>
        </w:rPr>
        <w:t>gNB</w:t>
      </w:r>
      <w:proofErr w:type="spellEnd"/>
      <w:r w:rsidR="005A5A6B" w:rsidRPr="002D2EED">
        <w:rPr>
          <w:rFonts w:ascii="Arial" w:eastAsia="Calibri" w:hAnsi="Arial" w:cs="Arial"/>
        </w:rPr>
        <w:t xml:space="preserve">). </w:t>
      </w:r>
      <w:r w:rsidR="00A71E8D" w:rsidRPr="002D2EED">
        <w:rPr>
          <w:rFonts w:ascii="Arial" w:eastAsia="Calibri" w:hAnsi="Arial" w:cs="Arial"/>
        </w:rPr>
        <w:t>W</w:t>
      </w:r>
      <w:r w:rsidR="00513DD3" w:rsidRPr="002D2EED">
        <w:rPr>
          <w:rFonts w:ascii="Arial" w:eastAsia="Calibri" w:hAnsi="Arial" w:cs="Arial"/>
        </w:rPr>
        <w:t>e discuss</w:t>
      </w:r>
      <w:r w:rsidR="00A959A7" w:rsidRPr="002D2EED">
        <w:rPr>
          <w:rFonts w:ascii="Arial" w:eastAsia="Calibri" w:hAnsi="Arial" w:cs="Arial"/>
        </w:rPr>
        <w:t xml:space="preserve"> </w:t>
      </w:r>
      <w:r w:rsidR="006F32A4">
        <w:rPr>
          <w:rFonts w:ascii="Arial" w:eastAsia="Calibri" w:hAnsi="Arial" w:cs="Arial"/>
        </w:rPr>
        <w:t>both cases separately</w:t>
      </w:r>
      <w:r w:rsidR="00875A93" w:rsidRPr="002D2EED">
        <w:rPr>
          <w:rFonts w:ascii="Arial" w:eastAsia="Calibri" w:hAnsi="Arial" w:cs="Arial"/>
        </w:rPr>
        <w:t>.</w:t>
      </w:r>
    </w:p>
    <w:p w14:paraId="6BDA0C52" w14:textId="40C8EF6F" w:rsidR="00A37020" w:rsidRDefault="008554DA" w:rsidP="002114DF">
      <w:pPr>
        <w:pStyle w:val="Heading3"/>
      </w:pPr>
      <w:r>
        <w:t>3</w:t>
      </w:r>
      <w:r w:rsidR="00A37020">
        <w:t>.1</w:t>
      </w:r>
      <w:r w:rsidR="002114DF">
        <w:t>.1</w:t>
      </w:r>
      <w:r w:rsidR="00A37020">
        <w:tab/>
      </w:r>
      <w:r w:rsidR="00D6423B">
        <w:t xml:space="preserve">Using </w:t>
      </w:r>
      <w:r w:rsidR="00A37020">
        <w:t xml:space="preserve">NR </w:t>
      </w:r>
      <w:proofErr w:type="spellStart"/>
      <w:r w:rsidR="00D55426">
        <w:t>Uu</w:t>
      </w:r>
      <w:proofErr w:type="spellEnd"/>
      <w:r w:rsidR="00BB7E5D">
        <w:t xml:space="preserve"> (i.e. </w:t>
      </w:r>
      <w:proofErr w:type="spellStart"/>
      <w:r w:rsidR="00BB7E5D">
        <w:t>gNB</w:t>
      </w:r>
      <w:proofErr w:type="spellEnd"/>
      <w:r w:rsidR="00BB7E5D">
        <w:t xml:space="preserve"> scheduling</w:t>
      </w:r>
      <w:r w:rsidR="00D34711">
        <w:t xml:space="preserve"> NR </w:t>
      </w:r>
      <w:proofErr w:type="spellStart"/>
      <w:r w:rsidR="00D34711">
        <w:t>sidelink</w:t>
      </w:r>
      <w:proofErr w:type="spellEnd"/>
      <w:r w:rsidR="00D34711">
        <w:t>)</w:t>
      </w:r>
    </w:p>
    <w:p w14:paraId="5607CDDB" w14:textId="531EE62A" w:rsidR="003153D7" w:rsidRPr="002D2EED" w:rsidRDefault="00875A93" w:rsidP="001B6433">
      <w:pPr>
        <w:jc w:val="both"/>
        <w:rPr>
          <w:rFonts w:ascii="Arial" w:eastAsia="Calibri" w:hAnsi="Arial" w:cs="Arial"/>
        </w:rPr>
      </w:pPr>
      <w:r w:rsidRPr="002D2EED">
        <w:rPr>
          <w:rFonts w:ascii="Arial" w:eastAsia="Calibri" w:hAnsi="Arial" w:cs="Arial"/>
        </w:rPr>
        <w:t>Like</w:t>
      </w:r>
      <w:r w:rsidR="003153D7" w:rsidRPr="002D2EED">
        <w:rPr>
          <w:rFonts w:ascii="Arial" w:eastAsia="Calibri" w:hAnsi="Arial" w:cs="Arial"/>
        </w:rPr>
        <w:t xml:space="preserve"> </w:t>
      </w:r>
      <w:r w:rsidRPr="002D2EED">
        <w:rPr>
          <w:rFonts w:ascii="Arial" w:eastAsia="Calibri" w:hAnsi="Arial" w:cs="Arial"/>
        </w:rPr>
        <w:t xml:space="preserve">in </w:t>
      </w:r>
      <w:r w:rsidR="003153D7" w:rsidRPr="002D2EED">
        <w:rPr>
          <w:rFonts w:ascii="Arial" w:eastAsia="Calibri" w:hAnsi="Arial" w:cs="Arial"/>
        </w:rPr>
        <w:t xml:space="preserve">LTE, </w:t>
      </w:r>
      <w:r w:rsidR="004B7602">
        <w:rPr>
          <w:rFonts w:ascii="Arial" w:eastAsia="Calibri" w:hAnsi="Arial" w:cs="Arial"/>
        </w:rPr>
        <w:t>in</w:t>
      </w:r>
      <w:r w:rsidR="003153D7" w:rsidRPr="002D2EED">
        <w:rPr>
          <w:rFonts w:ascii="Arial" w:eastAsia="Calibri" w:hAnsi="Arial" w:cs="Arial"/>
        </w:rPr>
        <w:t xml:space="preserve"> NR V2X, both</w:t>
      </w:r>
      <w:r w:rsidR="003153D7" w:rsidRPr="002D2EED" w:rsidDel="00AD72C0">
        <w:rPr>
          <w:rFonts w:ascii="Arial" w:eastAsia="Calibri" w:hAnsi="Arial" w:cs="Arial"/>
        </w:rPr>
        <w:t xml:space="preserve"> </w:t>
      </w:r>
      <w:r w:rsidR="003153D7" w:rsidRPr="002D2EED">
        <w:rPr>
          <w:rFonts w:ascii="Arial" w:eastAsia="Calibri" w:hAnsi="Arial" w:cs="Arial"/>
        </w:rPr>
        <w:t>dynamic resource allocation and</w:t>
      </w:r>
      <w:r w:rsidR="003153D7" w:rsidRPr="002D2EED" w:rsidDel="00AD72C0">
        <w:rPr>
          <w:rFonts w:ascii="Arial" w:eastAsia="Calibri" w:hAnsi="Arial" w:cs="Arial"/>
        </w:rPr>
        <w:t xml:space="preserve"> </w:t>
      </w:r>
      <w:r w:rsidR="003153D7" w:rsidRPr="002D2EED">
        <w:rPr>
          <w:rFonts w:ascii="Arial" w:eastAsia="Calibri" w:hAnsi="Arial" w:cs="Arial"/>
        </w:rPr>
        <w:t>semi-persistent resource allocation</w:t>
      </w:r>
      <w:r w:rsidR="00D74931" w:rsidRPr="002D2EED">
        <w:rPr>
          <w:rFonts w:ascii="Arial" w:eastAsia="Calibri" w:hAnsi="Arial" w:cs="Arial"/>
        </w:rPr>
        <w:t xml:space="preserve"> are </w:t>
      </w:r>
      <w:r w:rsidR="00372BA5" w:rsidRPr="002D2EED">
        <w:rPr>
          <w:rFonts w:ascii="Arial" w:eastAsia="Calibri" w:hAnsi="Arial" w:cs="Arial"/>
        </w:rPr>
        <w:t>important</w:t>
      </w:r>
      <w:r w:rsidR="003153D7" w:rsidRPr="002D2EED">
        <w:rPr>
          <w:rFonts w:ascii="Arial" w:eastAsia="Calibri" w:hAnsi="Arial" w:cs="Arial"/>
        </w:rPr>
        <w:t xml:space="preserve">. As in LTE, dynamic resource allocation can be useful to address </w:t>
      </w:r>
      <w:r w:rsidR="001D134A" w:rsidRPr="002D2EED">
        <w:rPr>
          <w:rFonts w:ascii="Arial" w:eastAsia="Calibri" w:hAnsi="Arial" w:cs="Arial"/>
        </w:rPr>
        <w:t xml:space="preserve">aperiodic or </w:t>
      </w:r>
      <w:proofErr w:type="spellStart"/>
      <w:r w:rsidR="003153D7" w:rsidRPr="002D2EED">
        <w:rPr>
          <w:rFonts w:ascii="Arial" w:eastAsia="Calibri" w:hAnsi="Arial" w:cs="Arial"/>
        </w:rPr>
        <w:t>bursty</w:t>
      </w:r>
      <w:proofErr w:type="spellEnd"/>
      <w:r w:rsidR="003153D7" w:rsidRPr="002D2EED">
        <w:rPr>
          <w:rFonts w:ascii="Arial" w:eastAsia="Calibri" w:hAnsi="Arial" w:cs="Arial"/>
        </w:rPr>
        <w:t xml:space="preserve"> </w:t>
      </w:r>
      <w:r w:rsidR="003153D7" w:rsidRPr="002D2EED">
        <w:rPr>
          <w:rFonts w:ascii="Arial" w:eastAsia="Calibri" w:hAnsi="Arial" w:cs="Arial"/>
        </w:rPr>
        <w:lastRenderedPageBreak/>
        <w:t xml:space="preserve">types of traffics, while semi-persistent resource allocation </w:t>
      </w:r>
      <w:r w:rsidR="00E06460" w:rsidRPr="002D2EED">
        <w:rPr>
          <w:rFonts w:ascii="Arial" w:eastAsia="Calibri" w:hAnsi="Arial" w:cs="Arial"/>
        </w:rPr>
        <w:t>targets</w:t>
      </w:r>
      <w:r w:rsidR="003153D7" w:rsidRPr="002D2EED">
        <w:rPr>
          <w:rFonts w:ascii="Arial" w:eastAsia="Calibri" w:hAnsi="Arial" w:cs="Arial"/>
        </w:rPr>
        <w:t xml:space="preserve"> periodic types of traffic. </w:t>
      </w:r>
      <w:r w:rsidR="00372BA5" w:rsidRPr="002D2EED">
        <w:rPr>
          <w:rFonts w:ascii="Arial" w:eastAsia="Calibri" w:hAnsi="Arial" w:cs="Arial"/>
        </w:rPr>
        <w:t>To</w:t>
      </w:r>
      <w:r w:rsidR="003153D7" w:rsidRPr="002D2EED">
        <w:rPr>
          <w:rFonts w:ascii="Arial" w:eastAsia="Calibri" w:hAnsi="Arial" w:cs="Arial"/>
        </w:rPr>
        <w:t xml:space="preserve"> align with the new NR terminology, we propose to </w:t>
      </w:r>
      <w:r w:rsidR="00D30628" w:rsidRPr="002D2EED">
        <w:rPr>
          <w:rFonts w:ascii="Arial" w:eastAsia="Calibri" w:hAnsi="Arial" w:cs="Arial"/>
        </w:rPr>
        <w:t xml:space="preserve">use the terminology ‘Configured SL grant’ to </w:t>
      </w:r>
      <w:r w:rsidR="003153D7" w:rsidRPr="002D2EED">
        <w:rPr>
          <w:rFonts w:ascii="Arial" w:eastAsia="Calibri" w:hAnsi="Arial" w:cs="Arial"/>
        </w:rPr>
        <w:t>refer</w:t>
      </w:r>
      <w:r w:rsidR="00D30628" w:rsidRPr="002D2EED">
        <w:rPr>
          <w:rFonts w:ascii="Arial" w:eastAsia="Calibri" w:hAnsi="Arial" w:cs="Arial"/>
        </w:rPr>
        <w:t xml:space="preserve"> to</w:t>
      </w:r>
      <w:r w:rsidR="003153D7" w:rsidRPr="002D2EED">
        <w:rPr>
          <w:rFonts w:ascii="Arial" w:eastAsia="Calibri" w:hAnsi="Arial" w:cs="Arial"/>
        </w:rPr>
        <w:t xml:space="preserve"> semi-persistent resource allocation. </w:t>
      </w:r>
    </w:p>
    <w:p w14:paraId="3FC73D8B" w14:textId="505C22FD" w:rsidR="004D7E21" w:rsidRPr="001B6433" w:rsidRDefault="004D7E21" w:rsidP="001B6433">
      <w:pPr>
        <w:pStyle w:val="Proposal"/>
        <w:jc w:val="both"/>
        <w:rPr>
          <w:rFonts w:cs="Arial"/>
          <w:sz w:val="20"/>
          <w:szCs w:val="20"/>
        </w:rPr>
      </w:pPr>
      <w:bookmarkStart w:id="21" w:name="_Toc525764696"/>
      <w:bookmarkStart w:id="22" w:name="_Toc525764759"/>
      <w:bookmarkStart w:id="23" w:name="_Toc525764697"/>
      <w:bookmarkStart w:id="24" w:name="_Toc525764760"/>
      <w:bookmarkStart w:id="25" w:name="_Toc525764698"/>
      <w:bookmarkStart w:id="26" w:name="_Toc525764761"/>
      <w:bookmarkStart w:id="27" w:name="_Toc525764682"/>
      <w:bookmarkStart w:id="28" w:name="_Toc525764699"/>
      <w:bookmarkStart w:id="29" w:name="_Toc525764762"/>
      <w:bookmarkStart w:id="30" w:name="_Toc525821989"/>
      <w:bookmarkStart w:id="31" w:name="_Toc525824097"/>
      <w:bookmarkStart w:id="32" w:name="_Toc525914804"/>
      <w:bookmarkStart w:id="33" w:name="_Toc525915273"/>
      <w:bookmarkStart w:id="34" w:name="_Toc525927605"/>
      <w:bookmarkStart w:id="35" w:name="_Toc525927973"/>
      <w:bookmarkStart w:id="36" w:name="_Toc528755031"/>
      <w:bookmarkStart w:id="37" w:name="_Toc528869378"/>
      <w:bookmarkStart w:id="38" w:name="_Toc528869414"/>
      <w:bookmarkStart w:id="39" w:name="_Toc528916059"/>
      <w:bookmarkStart w:id="40" w:name="_Toc528945293"/>
      <w:bookmarkStart w:id="41" w:name="_Toc528947531"/>
      <w:bookmarkStart w:id="42" w:name="_Toc528954034"/>
      <w:bookmarkEnd w:id="21"/>
      <w:bookmarkEnd w:id="22"/>
      <w:bookmarkEnd w:id="23"/>
      <w:bookmarkEnd w:id="24"/>
      <w:bookmarkEnd w:id="25"/>
      <w:bookmarkEnd w:id="26"/>
      <w:r w:rsidRPr="004D7E21">
        <w:rPr>
          <w:rFonts w:cs="Arial"/>
          <w:sz w:val="20"/>
          <w:szCs w:val="20"/>
        </w:rPr>
        <w:t xml:space="preserve">Mode-1 </w:t>
      </w:r>
      <w:proofErr w:type="spellStart"/>
      <w:r w:rsidRPr="004D7E21">
        <w:rPr>
          <w:rFonts w:cs="Arial"/>
          <w:sz w:val="20"/>
          <w:szCs w:val="20"/>
        </w:rPr>
        <w:t>sidelink</w:t>
      </w:r>
      <w:proofErr w:type="spellEnd"/>
      <w:r w:rsidRPr="004D7E21">
        <w:rPr>
          <w:rFonts w:cs="Arial"/>
          <w:sz w:val="20"/>
          <w:szCs w:val="20"/>
        </w:rPr>
        <w:t xml:space="preserve"> resource allocation scheme </w:t>
      </w:r>
      <w:r w:rsidR="00171818">
        <w:rPr>
          <w:rFonts w:cs="Arial"/>
          <w:sz w:val="20"/>
          <w:szCs w:val="20"/>
        </w:rPr>
        <w:t xml:space="preserve">includes </w:t>
      </w:r>
      <w:r w:rsidRPr="004D7E21">
        <w:rPr>
          <w:rFonts w:cs="Arial"/>
          <w:sz w:val="20"/>
          <w:szCs w:val="20"/>
        </w:rPr>
        <w:t>support</w:t>
      </w:r>
      <w:r w:rsidR="00171818">
        <w:rPr>
          <w:rFonts w:cs="Arial"/>
          <w:sz w:val="20"/>
          <w:szCs w:val="20"/>
        </w:rPr>
        <w:t xml:space="preserve"> for</w:t>
      </w:r>
      <w:r w:rsidRPr="004D7E21">
        <w:rPr>
          <w:rFonts w:cs="Arial"/>
          <w:sz w:val="20"/>
          <w:szCs w:val="20"/>
        </w:rPr>
        <w:t xml:space="preserve"> dynamic allocation via SL grant on PDCCH as well as</w:t>
      </w:r>
      <w:r w:rsidR="00171818">
        <w:rPr>
          <w:rFonts w:cs="Arial"/>
          <w:sz w:val="20"/>
          <w:szCs w:val="20"/>
        </w:rPr>
        <w:t xml:space="preserve"> for</w:t>
      </w:r>
      <w:r w:rsidRPr="004D7E21">
        <w:rPr>
          <w:rFonts w:cs="Arial"/>
          <w:sz w:val="20"/>
          <w:szCs w:val="20"/>
        </w:rPr>
        <w:t xml:space="preserve"> configured SL grant.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07973F3" w14:textId="6370B9C3" w:rsidR="00EA4919" w:rsidRPr="002D2EED" w:rsidRDefault="00A24C54" w:rsidP="00815818">
      <w:pPr>
        <w:jc w:val="both"/>
        <w:rPr>
          <w:rFonts w:ascii="Arial" w:eastAsia="Calibri" w:hAnsi="Arial" w:cs="Arial"/>
        </w:rPr>
      </w:pPr>
      <w:r w:rsidRPr="002D2EED">
        <w:rPr>
          <w:rFonts w:ascii="Arial" w:eastAsia="Calibri" w:hAnsi="Arial" w:cs="Arial"/>
        </w:rPr>
        <w:t>Regarding configured SL grant, two types of configured UL grants have been specified</w:t>
      </w:r>
      <w:r w:rsidR="000C7DE7" w:rsidRPr="002D2EED">
        <w:rPr>
          <w:rFonts w:ascii="Arial" w:eastAsia="Calibri" w:hAnsi="Arial" w:cs="Arial"/>
        </w:rPr>
        <w:t xml:space="preserve"> f</w:t>
      </w:r>
      <w:r w:rsidR="0082054C">
        <w:rPr>
          <w:rFonts w:ascii="Arial" w:eastAsia="Calibri" w:hAnsi="Arial" w:cs="Arial"/>
        </w:rPr>
        <w:t>o</w:t>
      </w:r>
      <w:r w:rsidR="000C7DE7" w:rsidRPr="002D2EED">
        <w:rPr>
          <w:rFonts w:ascii="Arial" w:eastAsia="Calibri" w:hAnsi="Arial" w:cs="Arial"/>
        </w:rPr>
        <w:t xml:space="preserve">r </w:t>
      </w:r>
      <w:proofErr w:type="spellStart"/>
      <w:r w:rsidR="000C7DE7" w:rsidRPr="002D2EED">
        <w:rPr>
          <w:rFonts w:ascii="Arial" w:eastAsia="Calibri" w:hAnsi="Arial" w:cs="Arial"/>
        </w:rPr>
        <w:t>Uu</w:t>
      </w:r>
      <w:proofErr w:type="spellEnd"/>
      <w:r w:rsidR="005906D8" w:rsidRPr="002D2EED">
        <w:rPr>
          <w:rFonts w:ascii="Arial" w:eastAsia="Calibri" w:hAnsi="Arial" w:cs="Arial"/>
        </w:rPr>
        <w:t>:</w:t>
      </w:r>
      <w:r w:rsidRPr="002D2EED">
        <w:rPr>
          <w:rFonts w:ascii="Arial" w:eastAsia="Calibri" w:hAnsi="Arial" w:cs="Arial"/>
        </w:rPr>
        <w:t xml:space="preserve"> </w:t>
      </w:r>
    </w:p>
    <w:p w14:paraId="59018427" w14:textId="2C8A99A9" w:rsidR="00EA4919" w:rsidRPr="002D2EED" w:rsidRDefault="0080221A" w:rsidP="002D2EED">
      <w:pPr>
        <w:pStyle w:val="ListParagraph"/>
        <w:numPr>
          <w:ilvl w:val="0"/>
          <w:numId w:val="25"/>
        </w:numPr>
        <w:jc w:val="both"/>
        <w:rPr>
          <w:rFonts w:ascii="Arial" w:hAnsi="Arial" w:cs="Arial"/>
        </w:rPr>
      </w:pPr>
      <w:r w:rsidRPr="002D2EED">
        <w:rPr>
          <w:rFonts w:ascii="Arial" w:hAnsi="Arial" w:cs="Arial"/>
        </w:rPr>
        <w:t>T</w:t>
      </w:r>
      <w:r w:rsidR="00A24C54" w:rsidRPr="002D2EED">
        <w:rPr>
          <w:rFonts w:ascii="Arial" w:hAnsi="Arial" w:cs="Arial"/>
        </w:rPr>
        <w:t>ype 1 configured UL grant</w:t>
      </w:r>
      <w:r w:rsidR="00EA4919" w:rsidRPr="002D2EED">
        <w:rPr>
          <w:rFonts w:ascii="Arial" w:hAnsi="Arial" w:cs="Arial"/>
        </w:rPr>
        <w:t>, in which</w:t>
      </w:r>
      <w:r w:rsidR="00A24C54" w:rsidRPr="002D2EED">
        <w:rPr>
          <w:rFonts w:ascii="Arial" w:hAnsi="Arial" w:cs="Arial"/>
        </w:rPr>
        <w:t xml:space="preserve"> the UL grant is configured and activated directly via RRC</w:t>
      </w:r>
      <w:r w:rsidRPr="002D2EED">
        <w:rPr>
          <w:rFonts w:ascii="Arial" w:hAnsi="Arial" w:cs="Arial"/>
        </w:rPr>
        <w:t>. The</w:t>
      </w:r>
      <w:r w:rsidR="00A24C54" w:rsidRPr="002D2EED">
        <w:rPr>
          <w:rFonts w:ascii="Arial" w:hAnsi="Arial" w:cs="Arial"/>
        </w:rPr>
        <w:t xml:space="preserve"> RRC configuration </w:t>
      </w:r>
      <w:r w:rsidRPr="002D2EED">
        <w:rPr>
          <w:rFonts w:ascii="Arial" w:hAnsi="Arial" w:cs="Arial"/>
        </w:rPr>
        <w:t xml:space="preserve">also </w:t>
      </w:r>
      <w:r w:rsidR="00A24C54" w:rsidRPr="002D2EED">
        <w:rPr>
          <w:rFonts w:ascii="Arial" w:hAnsi="Arial" w:cs="Arial"/>
        </w:rPr>
        <w:t xml:space="preserve">conveys transmission parameters such as periodicity, time offset, MCS, frequency resources. </w:t>
      </w:r>
    </w:p>
    <w:p w14:paraId="0FA669FC" w14:textId="09C2D1ED" w:rsidR="002E09A0" w:rsidRPr="002D2EED" w:rsidRDefault="00EA4919" w:rsidP="002D2EED">
      <w:pPr>
        <w:pStyle w:val="ListParagraph"/>
        <w:numPr>
          <w:ilvl w:val="0"/>
          <w:numId w:val="25"/>
        </w:numPr>
        <w:jc w:val="both"/>
        <w:rPr>
          <w:rFonts w:ascii="Arial" w:hAnsi="Arial" w:cs="Arial"/>
        </w:rPr>
      </w:pPr>
      <w:r w:rsidRPr="002D2EED">
        <w:rPr>
          <w:rFonts w:ascii="Arial" w:hAnsi="Arial" w:cs="Arial"/>
        </w:rPr>
        <w:t>T</w:t>
      </w:r>
      <w:r w:rsidR="00A24C54" w:rsidRPr="002D2EED">
        <w:rPr>
          <w:rFonts w:ascii="Arial" w:hAnsi="Arial" w:cs="Arial"/>
        </w:rPr>
        <w:t>ype 2</w:t>
      </w:r>
      <w:r w:rsidRPr="002D2EED">
        <w:rPr>
          <w:rFonts w:ascii="Arial" w:hAnsi="Arial" w:cs="Arial"/>
        </w:rPr>
        <w:t xml:space="preserve"> configured UL grant</w:t>
      </w:r>
      <w:r w:rsidR="0048429E" w:rsidRPr="002D2EED">
        <w:rPr>
          <w:rFonts w:ascii="Arial" w:hAnsi="Arial" w:cs="Arial"/>
        </w:rPr>
        <w:t xml:space="preserve">, </w:t>
      </w:r>
      <w:r w:rsidRPr="002D2EED">
        <w:rPr>
          <w:rFonts w:ascii="Arial" w:hAnsi="Arial" w:cs="Arial"/>
        </w:rPr>
        <w:t xml:space="preserve">in which </w:t>
      </w:r>
      <w:r w:rsidR="0048429E" w:rsidRPr="002D2EED">
        <w:rPr>
          <w:rFonts w:ascii="Arial" w:hAnsi="Arial" w:cs="Arial"/>
        </w:rPr>
        <w:t>the</w:t>
      </w:r>
      <w:r w:rsidR="00A24C54" w:rsidRPr="002D2EED" w:rsidDel="0048429E">
        <w:rPr>
          <w:rFonts w:ascii="Arial" w:hAnsi="Arial" w:cs="Arial"/>
        </w:rPr>
        <w:t xml:space="preserve"> </w:t>
      </w:r>
      <w:r w:rsidR="00A24C54" w:rsidRPr="002D2EED">
        <w:rPr>
          <w:rFonts w:ascii="Arial" w:hAnsi="Arial" w:cs="Arial"/>
        </w:rPr>
        <w:t>UL grant is configured via RRC, but only activated/released via PDCCH, very similar to LTE UL SPS.</w:t>
      </w:r>
      <w:r w:rsidR="00815818" w:rsidRPr="002D2EED">
        <w:rPr>
          <w:rFonts w:ascii="Arial" w:hAnsi="Arial" w:cs="Arial"/>
        </w:rPr>
        <w:t xml:space="preserve"> </w:t>
      </w:r>
    </w:p>
    <w:p w14:paraId="44A3278B" w14:textId="7AB26DC7" w:rsidR="00E16D6B" w:rsidRPr="002D2EED" w:rsidRDefault="000C7F74" w:rsidP="001B6433">
      <w:pPr>
        <w:jc w:val="both"/>
        <w:rPr>
          <w:rFonts w:ascii="Arial" w:eastAsia="Calibri" w:hAnsi="Arial" w:cs="Arial"/>
        </w:rPr>
      </w:pPr>
      <w:r w:rsidRPr="002D2EED">
        <w:rPr>
          <w:rFonts w:ascii="Arial" w:eastAsia="Calibri" w:hAnsi="Arial" w:cs="Arial"/>
        </w:rPr>
        <w:t>As discussed in [</w:t>
      </w:r>
      <w:r w:rsidR="000C7DE7" w:rsidRPr="002D2EED">
        <w:rPr>
          <w:rFonts w:ascii="Arial" w:eastAsia="Calibri" w:hAnsi="Arial" w:cs="Arial"/>
        </w:rPr>
        <w:t>1</w:t>
      </w:r>
      <w:r w:rsidRPr="002D2EED">
        <w:rPr>
          <w:rFonts w:ascii="Arial" w:eastAsia="Calibri" w:hAnsi="Arial" w:cs="Arial"/>
        </w:rPr>
        <w:t>]</w:t>
      </w:r>
      <w:r w:rsidR="0062115D" w:rsidRPr="002D2EED">
        <w:rPr>
          <w:rFonts w:ascii="Arial" w:eastAsia="Calibri" w:hAnsi="Arial" w:cs="Arial"/>
        </w:rPr>
        <w:t xml:space="preserve"> as part of mode-2c</w:t>
      </w:r>
      <w:r w:rsidRPr="002D2EED">
        <w:rPr>
          <w:rFonts w:ascii="Arial" w:eastAsia="Calibri" w:hAnsi="Arial" w:cs="Arial"/>
        </w:rPr>
        <w:t xml:space="preserve">, </w:t>
      </w:r>
      <w:r w:rsidR="009531A1" w:rsidRPr="002D2EED">
        <w:rPr>
          <w:rFonts w:ascii="Arial" w:eastAsia="Calibri" w:hAnsi="Arial" w:cs="Arial"/>
        </w:rPr>
        <w:t xml:space="preserve">we believe that for NR SL </w:t>
      </w:r>
      <w:proofErr w:type="spellStart"/>
      <w:r w:rsidR="009531A1" w:rsidRPr="002D2EED">
        <w:rPr>
          <w:rFonts w:ascii="Arial" w:eastAsia="Calibri" w:hAnsi="Arial" w:cs="Arial"/>
        </w:rPr>
        <w:t>gNB</w:t>
      </w:r>
      <w:proofErr w:type="spellEnd"/>
      <w:r w:rsidR="009531A1" w:rsidRPr="002D2EED">
        <w:rPr>
          <w:rFonts w:ascii="Arial" w:eastAsia="Calibri" w:hAnsi="Arial" w:cs="Arial"/>
        </w:rPr>
        <w:t xml:space="preserve"> should have the possibility to configure and activate a </w:t>
      </w:r>
      <w:r w:rsidR="00F63B52" w:rsidRPr="002D2EED">
        <w:rPr>
          <w:rFonts w:ascii="Arial" w:eastAsia="Calibri" w:hAnsi="Arial" w:cs="Arial"/>
        </w:rPr>
        <w:t xml:space="preserve">dedicated resource pool to a certain UE. </w:t>
      </w:r>
      <w:r w:rsidR="00A24C54" w:rsidRPr="002D2EED">
        <w:rPr>
          <w:rFonts w:ascii="Arial" w:eastAsia="Calibri" w:hAnsi="Arial" w:cs="Arial"/>
        </w:rPr>
        <w:t xml:space="preserve">In our understanding, in the context of SL, the type 1 configured UL grant resembles </w:t>
      </w:r>
      <w:r w:rsidR="009D0AE3" w:rsidRPr="002D2EED">
        <w:rPr>
          <w:rFonts w:ascii="Arial" w:eastAsia="Calibri" w:hAnsi="Arial" w:cs="Arial"/>
        </w:rPr>
        <w:t>mode-2c</w:t>
      </w:r>
      <w:r w:rsidR="00A24C54" w:rsidRPr="002D2EED">
        <w:rPr>
          <w:rFonts w:ascii="Arial" w:eastAsia="Calibri" w:hAnsi="Arial" w:cs="Arial"/>
        </w:rPr>
        <w:t xml:space="preserve"> pool configuration provided </w:t>
      </w:r>
      <w:r w:rsidR="00895E8C" w:rsidRPr="002D2EED">
        <w:rPr>
          <w:rFonts w:ascii="Arial" w:eastAsia="Calibri" w:hAnsi="Arial" w:cs="Arial"/>
        </w:rPr>
        <w:t xml:space="preserve">exclusively </w:t>
      </w:r>
      <w:r w:rsidR="00A24C54" w:rsidRPr="002D2EED">
        <w:rPr>
          <w:rFonts w:ascii="Arial" w:eastAsia="Calibri" w:hAnsi="Arial" w:cs="Arial"/>
        </w:rPr>
        <w:t>to</w:t>
      </w:r>
      <w:r w:rsidR="00111E8A" w:rsidRPr="002D2EED">
        <w:rPr>
          <w:rFonts w:ascii="Arial" w:eastAsia="Calibri" w:hAnsi="Arial" w:cs="Arial"/>
        </w:rPr>
        <w:t xml:space="preserve"> a</w:t>
      </w:r>
      <w:r w:rsidR="00A24C54" w:rsidRPr="002D2EED">
        <w:rPr>
          <w:rFonts w:ascii="Arial" w:eastAsia="Calibri" w:hAnsi="Arial" w:cs="Arial"/>
        </w:rPr>
        <w:t xml:space="preserve"> </w:t>
      </w:r>
      <w:r w:rsidR="00BB54D6" w:rsidRPr="002D2EED">
        <w:rPr>
          <w:rFonts w:ascii="Arial" w:eastAsia="Calibri" w:hAnsi="Arial" w:cs="Arial"/>
        </w:rPr>
        <w:t>U</w:t>
      </w:r>
      <w:r w:rsidR="00A24C54" w:rsidRPr="002D2EED">
        <w:rPr>
          <w:rFonts w:ascii="Arial" w:eastAsia="Calibri" w:hAnsi="Arial" w:cs="Arial"/>
        </w:rPr>
        <w:t>E</w:t>
      </w:r>
      <w:r w:rsidR="00E16D6B" w:rsidRPr="002D2EED">
        <w:rPr>
          <w:rFonts w:ascii="Arial" w:eastAsia="Calibri" w:hAnsi="Arial" w:cs="Arial"/>
        </w:rPr>
        <w:t>.</w:t>
      </w:r>
    </w:p>
    <w:p w14:paraId="4230CD1F" w14:textId="29C87B07" w:rsidR="00E16D6B" w:rsidRPr="001B6433" w:rsidRDefault="00E16D6B" w:rsidP="007539E9">
      <w:pPr>
        <w:pStyle w:val="Observation"/>
        <w:jc w:val="both"/>
        <w:rPr>
          <w:rFonts w:cs="Arial"/>
          <w:sz w:val="20"/>
          <w:szCs w:val="20"/>
        </w:rPr>
      </w:pPr>
      <w:bookmarkStart w:id="43" w:name="_Ref524710681"/>
      <w:bookmarkStart w:id="44" w:name="_Toc524958050"/>
      <w:bookmarkStart w:id="45" w:name="_Toc524958342"/>
      <w:bookmarkStart w:id="46" w:name="_Toc528954025"/>
      <w:r w:rsidRPr="001B6433">
        <w:rPr>
          <w:rFonts w:cs="Arial"/>
          <w:sz w:val="20"/>
          <w:szCs w:val="20"/>
        </w:rPr>
        <w:t xml:space="preserve">The configuration/activation via RRC can be conveyed as part of </w:t>
      </w:r>
      <w:r w:rsidR="007B65BC">
        <w:rPr>
          <w:rFonts w:cs="Arial"/>
          <w:sz w:val="20"/>
          <w:szCs w:val="20"/>
        </w:rPr>
        <w:t xml:space="preserve">UE-specific </w:t>
      </w:r>
      <w:r w:rsidR="00306B01">
        <w:rPr>
          <w:rFonts w:cs="Arial"/>
          <w:sz w:val="20"/>
          <w:szCs w:val="20"/>
        </w:rPr>
        <w:t>resource</w:t>
      </w:r>
      <w:r w:rsidRPr="001B6433">
        <w:rPr>
          <w:rFonts w:cs="Arial"/>
          <w:sz w:val="20"/>
          <w:szCs w:val="20"/>
        </w:rPr>
        <w:t xml:space="preserve"> pool configuration</w:t>
      </w:r>
      <w:r w:rsidR="004E3F1B">
        <w:rPr>
          <w:rFonts w:cs="Arial"/>
          <w:sz w:val="20"/>
          <w:szCs w:val="20"/>
        </w:rPr>
        <w:t>.</w:t>
      </w:r>
      <w:bookmarkEnd w:id="43"/>
      <w:bookmarkEnd w:id="44"/>
      <w:bookmarkEnd w:id="45"/>
      <w:bookmarkEnd w:id="46"/>
    </w:p>
    <w:p w14:paraId="6A55081C" w14:textId="76936C3E" w:rsidR="00BA5B25" w:rsidRPr="002D2EED" w:rsidRDefault="00BA5B25" w:rsidP="002D2EED">
      <w:pPr>
        <w:jc w:val="both"/>
        <w:rPr>
          <w:rFonts w:ascii="Arial" w:hAnsi="Arial" w:cs="Arial"/>
        </w:rPr>
      </w:pPr>
      <w:r w:rsidRPr="002D2EED">
        <w:rPr>
          <w:rFonts w:ascii="Arial" w:hAnsi="Arial" w:cs="Arial"/>
        </w:rPr>
        <w:t xml:space="preserve">On the other hand, the type 2 configured UL grant </w:t>
      </w:r>
      <w:r w:rsidR="008778E9" w:rsidRPr="002D2EED">
        <w:rPr>
          <w:rFonts w:ascii="Arial" w:hAnsi="Arial" w:cs="Arial"/>
        </w:rPr>
        <w:t xml:space="preserve">in NR </w:t>
      </w:r>
      <w:proofErr w:type="spellStart"/>
      <w:r w:rsidR="008778E9" w:rsidRPr="002D2EED">
        <w:rPr>
          <w:rFonts w:ascii="Arial" w:hAnsi="Arial" w:cs="Arial"/>
        </w:rPr>
        <w:t>Uu</w:t>
      </w:r>
      <w:proofErr w:type="spellEnd"/>
      <w:r w:rsidR="00412B9F" w:rsidRPr="002D2EED">
        <w:rPr>
          <w:rFonts w:ascii="Arial" w:hAnsi="Arial" w:cs="Arial"/>
        </w:rPr>
        <w:t xml:space="preserve"> is related</w:t>
      </w:r>
      <w:r w:rsidRPr="002D2EED">
        <w:rPr>
          <w:rFonts w:ascii="Arial" w:hAnsi="Arial" w:cs="Arial"/>
        </w:rPr>
        <w:t xml:space="preserve"> to the LTE</w:t>
      </w:r>
      <w:r w:rsidR="008778E9" w:rsidRPr="002D2EED">
        <w:rPr>
          <w:rFonts w:ascii="Arial" w:hAnsi="Arial" w:cs="Arial"/>
        </w:rPr>
        <w:t xml:space="preserve"> </w:t>
      </w:r>
      <w:r w:rsidRPr="002D2EED">
        <w:rPr>
          <w:rFonts w:ascii="Arial" w:hAnsi="Arial" w:cs="Arial"/>
        </w:rPr>
        <w:t xml:space="preserve">SPS scheme in which configuration is provided via RRC and activation/release is triggered by PDCCH. </w:t>
      </w:r>
      <w:r w:rsidR="00484F69" w:rsidRPr="002D2EED">
        <w:rPr>
          <w:rFonts w:ascii="Arial" w:hAnsi="Arial" w:cs="Arial"/>
        </w:rPr>
        <w:t xml:space="preserve">Therefore, given that NR SL should also enable periodic </w:t>
      </w:r>
      <w:r w:rsidR="006946C9">
        <w:rPr>
          <w:rFonts w:ascii="Arial" w:hAnsi="Arial" w:cs="Arial"/>
        </w:rPr>
        <w:t>transmissions</w:t>
      </w:r>
      <w:r w:rsidR="00484F69" w:rsidRPr="002D2EED">
        <w:rPr>
          <w:rFonts w:ascii="Arial" w:hAnsi="Arial" w:cs="Arial"/>
        </w:rPr>
        <w:t xml:space="preserve">, it is natural to consider such activation/deactivation based RRC grants for </w:t>
      </w:r>
      <w:r w:rsidR="006279ED">
        <w:rPr>
          <w:rFonts w:ascii="Arial" w:hAnsi="Arial" w:cs="Arial"/>
        </w:rPr>
        <w:t xml:space="preserve">NR </w:t>
      </w:r>
      <w:r w:rsidR="00484F69" w:rsidRPr="002D2EED">
        <w:rPr>
          <w:rFonts w:ascii="Arial" w:hAnsi="Arial" w:cs="Arial"/>
        </w:rPr>
        <w:t xml:space="preserve">SL too. </w:t>
      </w:r>
    </w:p>
    <w:p w14:paraId="7596D82A" w14:textId="7CA86259" w:rsidR="00A24C54" w:rsidRPr="001B6433" w:rsidRDefault="00210E8F" w:rsidP="005961B6">
      <w:pPr>
        <w:pStyle w:val="Proposal"/>
        <w:rPr>
          <w:rFonts w:cs="Arial"/>
          <w:sz w:val="20"/>
          <w:szCs w:val="20"/>
          <w:lang w:val="en-GB"/>
        </w:rPr>
      </w:pPr>
      <w:bookmarkStart w:id="47" w:name="_Toc528916060"/>
      <w:bookmarkStart w:id="48" w:name="_Toc525764566"/>
      <w:bookmarkStart w:id="49" w:name="_Toc525764649"/>
      <w:bookmarkStart w:id="50" w:name="_Toc525764684"/>
      <w:bookmarkStart w:id="51" w:name="_Toc525764701"/>
      <w:bookmarkStart w:id="52" w:name="_Toc525764764"/>
      <w:bookmarkStart w:id="53" w:name="_Toc524958051"/>
      <w:bookmarkStart w:id="54" w:name="_Toc524958343"/>
      <w:bookmarkStart w:id="55" w:name="_Toc525821990"/>
      <w:bookmarkStart w:id="56" w:name="_Toc525824098"/>
      <w:bookmarkStart w:id="57" w:name="_Toc525914805"/>
      <w:bookmarkStart w:id="58" w:name="_Toc525915274"/>
      <w:bookmarkStart w:id="59" w:name="_Toc525927606"/>
      <w:bookmarkStart w:id="60" w:name="_Toc525927974"/>
      <w:bookmarkStart w:id="61" w:name="_Toc528755032"/>
      <w:bookmarkStart w:id="62" w:name="_Toc528869379"/>
      <w:bookmarkStart w:id="63" w:name="_Toc528869415"/>
      <w:bookmarkStart w:id="64" w:name="_Toc528945294"/>
      <w:bookmarkStart w:id="65" w:name="_Toc528947532"/>
      <w:bookmarkStart w:id="66" w:name="_Toc528954035"/>
      <w:r>
        <w:rPr>
          <w:rFonts w:cs="Arial"/>
          <w:sz w:val="20"/>
          <w:szCs w:val="20"/>
        </w:rPr>
        <w:t xml:space="preserve">The configured grant supported for NR SL is </w:t>
      </w:r>
      <w:proofErr w:type="gramStart"/>
      <w:r>
        <w:rPr>
          <w:rFonts w:cs="Arial"/>
          <w:sz w:val="20"/>
          <w:szCs w:val="20"/>
        </w:rPr>
        <w:t>similar to</w:t>
      </w:r>
      <w:proofErr w:type="gramEnd"/>
      <w:r>
        <w:rPr>
          <w:rFonts w:cs="Arial"/>
          <w:sz w:val="20"/>
          <w:szCs w:val="20"/>
        </w:rPr>
        <w:t xml:space="preserve"> type-2 UL grant.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2217409" w14:textId="4BDE4A08" w:rsidR="00B53BFF" w:rsidRPr="002D2EED" w:rsidRDefault="00B53BFF" w:rsidP="002D2EED">
      <w:pPr>
        <w:jc w:val="both"/>
        <w:rPr>
          <w:rFonts w:ascii="Arial" w:hAnsi="Arial" w:cs="Arial"/>
        </w:rPr>
      </w:pPr>
      <w:r w:rsidRPr="002D2EED">
        <w:rPr>
          <w:rFonts w:ascii="Arial" w:hAnsi="Arial" w:cs="Arial"/>
        </w:rPr>
        <w:t xml:space="preserve">Figure 1 below shows the </w:t>
      </w:r>
      <w:proofErr w:type="spellStart"/>
      <w:r w:rsidRPr="002D2EED">
        <w:rPr>
          <w:rFonts w:ascii="Arial" w:hAnsi="Arial" w:cs="Arial"/>
        </w:rPr>
        <w:t>signalling</w:t>
      </w:r>
      <w:proofErr w:type="spellEnd"/>
      <w:r w:rsidRPr="002D2EED">
        <w:rPr>
          <w:rFonts w:ascii="Arial" w:hAnsi="Arial" w:cs="Arial"/>
        </w:rPr>
        <w:t xml:space="preserve"> procedure </w:t>
      </w:r>
      <w:r w:rsidR="001862E2" w:rsidRPr="002D2EED">
        <w:rPr>
          <w:rFonts w:ascii="Arial" w:hAnsi="Arial" w:cs="Arial"/>
        </w:rPr>
        <w:t>for dynamic SL grant and configured SL grant</w:t>
      </w:r>
      <w:r w:rsidR="007827BE" w:rsidRPr="002D2EED">
        <w:rPr>
          <w:rFonts w:ascii="Arial" w:hAnsi="Arial" w:cs="Arial"/>
        </w:rPr>
        <w:t xml:space="preserve"> used for NR V2X. </w:t>
      </w:r>
    </w:p>
    <w:p w14:paraId="29CB0586" w14:textId="04AED566" w:rsidR="00BC5968" w:rsidRDefault="00B60BA3" w:rsidP="00BC5968">
      <w:pPr>
        <w:rPr>
          <w:rFonts w:ascii="Arial" w:hAnsi="Arial" w:cs="Arial"/>
          <w:noProof/>
          <w:sz w:val="20"/>
          <w:lang w:val="en-GB" w:eastAsia="ja-JP"/>
        </w:rPr>
      </w:pPr>
      <w:r>
        <w:rPr>
          <w:rFonts w:ascii="Arial" w:hAnsi="Arial" w:cs="Arial"/>
          <w:noProof/>
          <w:sz w:val="20"/>
          <w:lang w:val="en-GB" w:eastAsia="ja-JP"/>
        </w:rPr>
        <w:drawing>
          <wp:inline distT="0" distB="0" distL="0" distR="0" wp14:anchorId="4F3B74FE" wp14:editId="3D7ED97C">
            <wp:extent cx="2756626" cy="212822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9267" cy="2137986"/>
                    </a:xfrm>
                    <a:prstGeom prst="rect">
                      <a:avLst/>
                    </a:prstGeom>
                    <a:noFill/>
                  </pic:spPr>
                </pic:pic>
              </a:graphicData>
            </a:graphic>
          </wp:inline>
        </w:drawing>
      </w:r>
      <w:r>
        <w:rPr>
          <w:rFonts w:ascii="Arial" w:hAnsi="Arial" w:cs="Arial"/>
          <w:noProof/>
          <w:sz w:val="20"/>
          <w:lang w:val="en-GB" w:eastAsia="ja-JP"/>
        </w:rPr>
        <w:t xml:space="preserve">          </w:t>
      </w:r>
      <w:r w:rsidR="004F50E8">
        <w:rPr>
          <w:rFonts w:ascii="Arial" w:hAnsi="Arial" w:cs="Arial"/>
          <w:noProof/>
          <w:sz w:val="20"/>
          <w:lang w:val="en-GB" w:eastAsia="ja-JP"/>
        </w:rPr>
        <w:drawing>
          <wp:inline distT="0" distB="0" distL="0" distR="0" wp14:anchorId="17FC28E7" wp14:editId="3790A03C">
            <wp:extent cx="2694940" cy="2133513"/>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8828" cy="2152425"/>
                    </a:xfrm>
                    <a:prstGeom prst="rect">
                      <a:avLst/>
                    </a:prstGeom>
                    <a:noFill/>
                  </pic:spPr>
                </pic:pic>
              </a:graphicData>
            </a:graphic>
          </wp:inline>
        </w:drawing>
      </w:r>
    </w:p>
    <w:p w14:paraId="784A913E" w14:textId="363BB203" w:rsidR="00B60BA3" w:rsidRDefault="00B60BA3" w:rsidP="00BC5968">
      <w:pPr>
        <w:rPr>
          <w:rFonts w:ascii="Arial" w:hAnsi="Arial" w:cs="Arial"/>
          <w:b/>
          <w:sz w:val="20"/>
          <w:lang w:val="en-GB" w:eastAsia="ja-JP"/>
        </w:rPr>
      </w:pPr>
      <w:r>
        <w:rPr>
          <w:rFonts w:ascii="Arial" w:hAnsi="Arial" w:cs="Arial"/>
          <w:sz w:val="20"/>
          <w:lang w:val="en-GB" w:eastAsia="ja-JP"/>
        </w:rPr>
        <w:t xml:space="preserve">                   </w:t>
      </w:r>
      <w:r w:rsidRPr="001B6433">
        <w:rPr>
          <w:rFonts w:ascii="Arial" w:hAnsi="Arial" w:cs="Arial"/>
          <w:b/>
          <w:sz w:val="20"/>
          <w:lang w:val="en-GB" w:eastAsia="ja-JP"/>
        </w:rPr>
        <w:t xml:space="preserve">Figure 1. </w:t>
      </w:r>
      <w:r w:rsidR="00061A5C" w:rsidRPr="001B6433">
        <w:rPr>
          <w:rFonts w:ascii="Arial" w:hAnsi="Arial" w:cs="Arial"/>
          <w:b/>
          <w:sz w:val="20"/>
          <w:lang w:val="en-GB" w:eastAsia="ja-JP"/>
        </w:rPr>
        <w:t>Dynamic SL grant (Left) and configured SL grant (right)</w:t>
      </w:r>
    </w:p>
    <w:p w14:paraId="2B28F655" w14:textId="4CDD76B8" w:rsidR="00B416AA" w:rsidRPr="00154788" w:rsidRDefault="000D668F" w:rsidP="001B6433">
      <w:pPr>
        <w:jc w:val="both"/>
        <w:rPr>
          <w:rFonts w:ascii="Arial" w:hAnsi="Arial" w:cs="Arial"/>
          <w:sz w:val="20"/>
          <w:szCs w:val="20"/>
          <w:lang w:val="en-GB" w:eastAsia="ja-JP"/>
        </w:rPr>
      </w:pPr>
      <w:r w:rsidRPr="002D2EED">
        <w:rPr>
          <w:rFonts w:ascii="Arial" w:hAnsi="Arial" w:cs="Arial"/>
        </w:rPr>
        <w:t>In general, it is not possible to optimize configured SL grants to all types of traffic due</w:t>
      </w:r>
      <w:r w:rsidR="00582C2A" w:rsidRPr="002D2EED">
        <w:rPr>
          <w:rFonts w:ascii="Arial" w:hAnsi="Arial" w:cs="Arial"/>
        </w:rPr>
        <w:t xml:space="preserve"> </w:t>
      </w:r>
      <w:r w:rsidR="00EE73C4" w:rsidRPr="002D2EED">
        <w:rPr>
          <w:rFonts w:ascii="Arial" w:hAnsi="Arial" w:cs="Arial"/>
        </w:rPr>
        <w:t xml:space="preserve">to </w:t>
      </w:r>
      <w:r w:rsidR="00924AB5" w:rsidRPr="002D2EED">
        <w:rPr>
          <w:rFonts w:ascii="Arial" w:hAnsi="Arial" w:cs="Arial"/>
        </w:rPr>
        <w:t>the</w:t>
      </w:r>
      <w:r w:rsidR="00582C2A" w:rsidRPr="002D2EED">
        <w:rPr>
          <w:rFonts w:ascii="Arial" w:hAnsi="Arial" w:cs="Arial"/>
        </w:rPr>
        <w:t>ir</w:t>
      </w:r>
      <w:r w:rsidR="00EE73C4" w:rsidRPr="002D2EED">
        <w:rPr>
          <w:rFonts w:ascii="Arial" w:hAnsi="Arial" w:cs="Arial"/>
        </w:rPr>
        <w:t xml:space="preserve"> </w:t>
      </w:r>
      <w:r w:rsidR="00FD41A9" w:rsidRPr="002D2EED">
        <w:rPr>
          <w:rFonts w:ascii="Arial" w:hAnsi="Arial" w:cs="Arial"/>
        </w:rPr>
        <w:t xml:space="preserve">widely varying and </w:t>
      </w:r>
      <w:r w:rsidRPr="002D2EED">
        <w:rPr>
          <w:rFonts w:ascii="Arial" w:hAnsi="Arial" w:cs="Arial"/>
        </w:rPr>
        <w:t>in some case</w:t>
      </w:r>
      <w:r w:rsidR="00FD41A9" w:rsidRPr="002D2EED">
        <w:rPr>
          <w:rFonts w:ascii="Arial" w:hAnsi="Arial" w:cs="Arial"/>
        </w:rPr>
        <w:t xml:space="preserve"> unpredictable characteristics</w:t>
      </w:r>
      <w:r w:rsidR="00EE73C4" w:rsidRPr="002D2EED" w:rsidDel="00FD41A9">
        <w:rPr>
          <w:rFonts w:ascii="Arial" w:hAnsi="Arial" w:cs="Arial"/>
        </w:rPr>
        <w:t xml:space="preserve"> </w:t>
      </w:r>
      <w:r w:rsidR="00FD41A9" w:rsidRPr="002D2EED">
        <w:rPr>
          <w:rFonts w:ascii="Arial" w:hAnsi="Arial" w:cs="Arial"/>
        </w:rPr>
        <w:t>(packet inter-arrivals, packet sizes</w:t>
      </w:r>
      <w:r w:rsidRPr="002D2EED">
        <w:rPr>
          <w:rFonts w:ascii="Arial" w:hAnsi="Arial" w:cs="Arial"/>
        </w:rPr>
        <w:t>, etc.</w:t>
      </w:r>
      <w:r w:rsidR="00FD41A9" w:rsidRPr="002D2EED">
        <w:rPr>
          <w:rFonts w:ascii="Arial" w:hAnsi="Arial" w:cs="Arial"/>
        </w:rPr>
        <w:t>)</w:t>
      </w:r>
      <w:r w:rsidR="00EE73C4" w:rsidRPr="002D2EED">
        <w:rPr>
          <w:rFonts w:ascii="Arial" w:hAnsi="Arial" w:cs="Arial"/>
        </w:rPr>
        <w:t>.</w:t>
      </w:r>
      <w:r w:rsidR="00E66853" w:rsidRPr="002D2EED">
        <w:rPr>
          <w:rFonts w:ascii="Arial" w:hAnsi="Arial" w:cs="Arial"/>
        </w:rPr>
        <w:t xml:space="preserve"> From a QoS point of view, overprovisioning resources is preferable </w:t>
      </w:r>
      <w:r w:rsidR="00975FE4" w:rsidRPr="002D2EED">
        <w:rPr>
          <w:rFonts w:ascii="Arial" w:hAnsi="Arial" w:cs="Arial"/>
        </w:rPr>
        <w:t xml:space="preserve">to </w:t>
      </w:r>
      <w:r w:rsidR="00E66853" w:rsidRPr="002D2EED">
        <w:rPr>
          <w:rFonts w:ascii="Arial" w:hAnsi="Arial" w:cs="Arial"/>
        </w:rPr>
        <w:t>under-provisioning. However, this may result in wastage of resources. For this reason</w:t>
      </w:r>
      <w:r w:rsidR="000A4858" w:rsidRPr="002D2EED">
        <w:rPr>
          <w:rFonts w:ascii="Arial" w:hAnsi="Arial" w:cs="Arial"/>
        </w:rPr>
        <w:t>, we believe that it is necessary to introduce</w:t>
      </w:r>
      <w:r w:rsidR="00EE73C4" w:rsidRPr="002D2EED" w:rsidDel="00E66853">
        <w:rPr>
          <w:rFonts w:ascii="Arial" w:hAnsi="Arial" w:cs="Arial"/>
        </w:rPr>
        <w:t xml:space="preserve"> </w:t>
      </w:r>
      <w:r w:rsidR="00F7792C" w:rsidRPr="002D2EED">
        <w:rPr>
          <w:rFonts w:ascii="Arial" w:hAnsi="Arial" w:cs="Arial"/>
        </w:rPr>
        <w:t xml:space="preserve">mechanisms that help increasing resource utilization. </w:t>
      </w:r>
    </w:p>
    <w:p w14:paraId="3AF819EC" w14:textId="7656BCCA" w:rsidR="00D1702F" w:rsidRPr="001B6433" w:rsidRDefault="003D278C" w:rsidP="008F44BB">
      <w:pPr>
        <w:pStyle w:val="Proposal"/>
        <w:jc w:val="both"/>
        <w:rPr>
          <w:sz w:val="20"/>
          <w:szCs w:val="20"/>
          <w:lang w:val="en-GB" w:eastAsia="ja-JP"/>
        </w:rPr>
      </w:pPr>
      <w:bookmarkStart w:id="67" w:name="_Toc525764567"/>
      <w:bookmarkStart w:id="68" w:name="_Toc525764650"/>
      <w:bookmarkStart w:id="69" w:name="_Toc525764685"/>
      <w:bookmarkStart w:id="70" w:name="_Toc525764702"/>
      <w:bookmarkStart w:id="71" w:name="_Toc525764765"/>
      <w:bookmarkStart w:id="72" w:name="_Toc525821991"/>
      <w:bookmarkStart w:id="73" w:name="_Toc525824099"/>
      <w:bookmarkStart w:id="74" w:name="_Toc525914806"/>
      <w:bookmarkStart w:id="75" w:name="_Toc525915275"/>
      <w:bookmarkStart w:id="76" w:name="_Toc525927607"/>
      <w:bookmarkStart w:id="77" w:name="_Toc525927975"/>
      <w:bookmarkStart w:id="78" w:name="_Toc528755033"/>
      <w:bookmarkStart w:id="79" w:name="_Toc528869380"/>
      <w:bookmarkStart w:id="80" w:name="_Toc528869416"/>
      <w:bookmarkStart w:id="81" w:name="_Toc528916061"/>
      <w:bookmarkStart w:id="82" w:name="_Toc528945295"/>
      <w:bookmarkStart w:id="83" w:name="_Toc528947533"/>
      <w:bookmarkStart w:id="84" w:name="_Toc528954036"/>
      <w:r w:rsidRPr="001B6433">
        <w:rPr>
          <w:sz w:val="20"/>
          <w:szCs w:val="20"/>
          <w:lang w:val="en-GB" w:eastAsia="ja-JP"/>
        </w:rPr>
        <w:t>RAN1 studies mechanism</w:t>
      </w:r>
      <w:r w:rsidR="000A4858">
        <w:rPr>
          <w:sz w:val="20"/>
          <w:szCs w:val="20"/>
          <w:lang w:val="en-GB" w:eastAsia="ja-JP"/>
        </w:rPr>
        <w:t>s</w:t>
      </w:r>
      <w:r w:rsidRPr="001B6433">
        <w:rPr>
          <w:sz w:val="20"/>
          <w:szCs w:val="20"/>
          <w:lang w:val="en-GB" w:eastAsia="ja-JP"/>
        </w:rPr>
        <w:t xml:space="preserve"> to adapt the resource allocation </w:t>
      </w:r>
      <w:r w:rsidR="00872530" w:rsidRPr="001B6433">
        <w:rPr>
          <w:sz w:val="20"/>
          <w:szCs w:val="20"/>
          <w:lang w:val="en-GB" w:eastAsia="ja-JP"/>
        </w:rPr>
        <w:t>for varying traffic</w:t>
      </w:r>
      <w:r w:rsidR="00EB37CC">
        <w:rPr>
          <w:sz w:val="20"/>
          <w:szCs w:val="20"/>
          <w:lang w:val="en-GB" w:eastAsia="ja-JP"/>
        </w:rPr>
        <w:t xml:space="preserve"> under network control</w:t>
      </w:r>
      <w:r w:rsidR="00872530" w:rsidRPr="001B6433">
        <w:rPr>
          <w:sz w:val="20"/>
          <w:szCs w:val="20"/>
          <w:lang w:val="en-GB" w:eastAsia="ja-JP"/>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00872530" w:rsidRPr="001B6433">
        <w:rPr>
          <w:sz w:val="20"/>
          <w:szCs w:val="20"/>
          <w:lang w:val="en-GB" w:eastAsia="ja-JP"/>
        </w:rPr>
        <w:t xml:space="preserve"> </w:t>
      </w:r>
    </w:p>
    <w:p w14:paraId="2337CD90" w14:textId="4FCE96BD" w:rsidR="008321A5" w:rsidRPr="002D2EED" w:rsidRDefault="002D6BCF" w:rsidP="002D6BCF">
      <w:pPr>
        <w:pStyle w:val="BodyText"/>
        <w:jc w:val="both"/>
        <w:rPr>
          <w:rFonts w:cs="Arial"/>
        </w:rPr>
      </w:pPr>
      <w:r w:rsidRPr="002D2EED">
        <w:rPr>
          <w:rFonts w:cs="Arial"/>
        </w:rPr>
        <w:lastRenderedPageBreak/>
        <w:t xml:space="preserve">Transmission (TX) parameters such as modulation and coding schemes (MCS), TX power, precoder matrix for multiple antenna transmissions, etc. can be selected either by the network or UE or both. In this regard, </w:t>
      </w:r>
      <w:r w:rsidR="008321A5" w:rsidRPr="002D2EED">
        <w:rPr>
          <w:rFonts w:cs="Arial"/>
        </w:rPr>
        <w:t>different levels of network controls are possible, which are listed as below:</w:t>
      </w:r>
    </w:p>
    <w:p w14:paraId="5B2100D3" w14:textId="557A6D1B" w:rsidR="00C97951" w:rsidRPr="002D2EED" w:rsidRDefault="002D6BCF" w:rsidP="002D2EED">
      <w:pPr>
        <w:pStyle w:val="BodyText"/>
        <w:numPr>
          <w:ilvl w:val="0"/>
          <w:numId w:val="32"/>
        </w:numPr>
        <w:jc w:val="both"/>
        <w:rPr>
          <w:rFonts w:cs="Arial"/>
        </w:rPr>
      </w:pPr>
      <w:r w:rsidRPr="002D2EED">
        <w:rPr>
          <w:rFonts w:cs="Arial"/>
        </w:rPr>
        <w:t xml:space="preserve">All TX parameters are selected by </w:t>
      </w:r>
      <w:proofErr w:type="spellStart"/>
      <w:r w:rsidR="008321A5" w:rsidRPr="002D2EED">
        <w:rPr>
          <w:rFonts w:cs="Arial"/>
        </w:rPr>
        <w:t>gNB</w:t>
      </w:r>
      <w:proofErr w:type="spellEnd"/>
      <w:r w:rsidR="00ED0D3B" w:rsidRPr="002D2EED">
        <w:rPr>
          <w:rFonts w:cs="Arial"/>
        </w:rPr>
        <w:t>,</w:t>
      </w:r>
      <w:r w:rsidRPr="002D2EED">
        <w:rPr>
          <w:rFonts w:cs="Arial"/>
        </w:rPr>
        <w:t xml:space="preserve"> either </w:t>
      </w:r>
      <w:r w:rsidR="00964C72" w:rsidRPr="002D2EED">
        <w:rPr>
          <w:rFonts w:cs="Arial"/>
        </w:rPr>
        <w:t xml:space="preserve">as a </w:t>
      </w:r>
      <w:r w:rsidRPr="002D2EED">
        <w:rPr>
          <w:rFonts w:cs="Arial"/>
        </w:rPr>
        <w:t xml:space="preserve">fixed value or </w:t>
      </w:r>
      <w:r w:rsidR="00964C72" w:rsidRPr="002D2EED">
        <w:rPr>
          <w:rFonts w:cs="Arial"/>
        </w:rPr>
        <w:t xml:space="preserve">as a </w:t>
      </w:r>
      <w:r w:rsidRPr="002D2EED">
        <w:rPr>
          <w:rFonts w:cs="Arial"/>
        </w:rPr>
        <w:t xml:space="preserve">range of values. This is the default behavior for UEs within network coverage. </w:t>
      </w:r>
    </w:p>
    <w:p w14:paraId="02FB8D03" w14:textId="63A69D10" w:rsidR="002D6BCF" w:rsidRPr="002D2EED" w:rsidRDefault="002D6BCF" w:rsidP="002D2EED">
      <w:pPr>
        <w:pStyle w:val="BodyText"/>
        <w:numPr>
          <w:ilvl w:val="0"/>
          <w:numId w:val="32"/>
        </w:numPr>
        <w:jc w:val="both"/>
        <w:rPr>
          <w:rFonts w:cs="Arial"/>
        </w:rPr>
      </w:pPr>
      <w:r w:rsidRPr="002D2EED">
        <w:rPr>
          <w:rFonts w:cs="Arial"/>
        </w:rPr>
        <w:t xml:space="preserve">Some TX parameters are selected by the network and some by UE. This can be useful for some use cases (e.g., unicast case) and in case of UE operating in network coverage. </w:t>
      </w:r>
    </w:p>
    <w:p w14:paraId="786E43A3" w14:textId="2369542C" w:rsidR="007E0653" w:rsidRPr="007539E9" w:rsidRDefault="00B55C46" w:rsidP="001B6433">
      <w:pPr>
        <w:pStyle w:val="Proposal"/>
        <w:jc w:val="both"/>
        <w:rPr>
          <w:sz w:val="20"/>
          <w:szCs w:val="20"/>
          <w:lang w:val="en-GB" w:eastAsia="ja-JP"/>
        </w:rPr>
      </w:pPr>
      <w:bookmarkStart w:id="85" w:name="_Toc525764767"/>
      <w:bookmarkStart w:id="86" w:name="_Toc525138828"/>
      <w:bookmarkStart w:id="87" w:name="_Toc525764569"/>
      <w:bookmarkStart w:id="88" w:name="_Toc525764652"/>
      <w:bookmarkStart w:id="89" w:name="_Toc525764687"/>
      <w:bookmarkStart w:id="90" w:name="_Toc525764704"/>
      <w:bookmarkStart w:id="91" w:name="_Toc525764766"/>
      <w:bookmarkStart w:id="92" w:name="_Toc528869381"/>
      <w:bookmarkStart w:id="93" w:name="_Toc528869417"/>
      <w:bookmarkStart w:id="94" w:name="_Toc528916062"/>
      <w:bookmarkStart w:id="95" w:name="_Toc528945296"/>
      <w:bookmarkStart w:id="96" w:name="_Toc528947534"/>
      <w:bookmarkStart w:id="97" w:name="_Toc525764768"/>
      <w:bookmarkStart w:id="98" w:name="_Toc525821992"/>
      <w:bookmarkStart w:id="99" w:name="_Toc525824100"/>
      <w:bookmarkStart w:id="100" w:name="_Toc525914807"/>
      <w:bookmarkStart w:id="101" w:name="_Toc525915276"/>
      <w:bookmarkStart w:id="102" w:name="_Toc525927608"/>
      <w:bookmarkStart w:id="103" w:name="_Toc525927976"/>
      <w:bookmarkStart w:id="104" w:name="_Toc528755034"/>
      <w:bookmarkStart w:id="105" w:name="_Toc528954037"/>
      <w:bookmarkEnd w:id="85"/>
      <w:bookmarkEnd w:id="86"/>
      <w:bookmarkEnd w:id="87"/>
      <w:bookmarkEnd w:id="88"/>
      <w:bookmarkEnd w:id="89"/>
      <w:bookmarkEnd w:id="90"/>
      <w:bookmarkEnd w:id="91"/>
      <w:r>
        <w:rPr>
          <w:sz w:val="20"/>
          <w:szCs w:val="20"/>
          <w:lang w:val="en-GB" w:eastAsia="ja-JP"/>
        </w:rPr>
        <w:t>For each transmission parameter, t</w:t>
      </w:r>
      <w:r w:rsidR="007E0653">
        <w:rPr>
          <w:sz w:val="20"/>
          <w:szCs w:val="20"/>
          <w:lang w:val="en-GB" w:eastAsia="ja-JP"/>
        </w:rPr>
        <w:t xml:space="preserve">he </w:t>
      </w:r>
      <w:proofErr w:type="spellStart"/>
      <w:r w:rsidR="007E0653">
        <w:rPr>
          <w:sz w:val="20"/>
          <w:szCs w:val="20"/>
          <w:lang w:val="en-GB" w:eastAsia="ja-JP"/>
        </w:rPr>
        <w:t>gNB</w:t>
      </w:r>
      <w:proofErr w:type="spellEnd"/>
      <w:r w:rsidR="007E0653">
        <w:rPr>
          <w:sz w:val="20"/>
          <w:szCs w:val="20"/>
          <w:lang w:val="en-GB" w:eastAsia="ja-JP"/>
        </w:rPr>
        <w:t xml:space="preserve"> configures the range of </w:t>
      </w:r>
      <w:r w:rsidR="00E40B96">
        <w:rPr>
          <w:sz w:val="20"/>
          <w:szCs w:val="20"/>
          <w:lang w:val="en-GB" w:eastAsia="ja-JP"/>
        </w:rPr>
        <w:t>values</w:t>
      </w:r>
      <w:r w:rsidR="007E0653">
        <w:rPr>
          <w:sz w:val="20"/>
          <w:szCs w:val="20"/>
          <w:lang w:val="en-GB" w:eastAsia="ja-JP"/>
        </w:rPr>
        <w:t xml:space="preserve"> that can </w:t>
      </w:r>
      <w:r>
        <w:rPr>
          <w:sz w:val="20"/>
          <w:szCs w:val="20"/>
          <w:lang w:val="en-GB" w:eastAsia="ja-JP"/>
        </w:rPr>
        <w:t>be autonomously selected by a UE (including single value and any value).</w:t>
      </w:r>
      <w:bookmarkEnd w:id="92"/>
      <w:bookmarkEnd w:id="93"/>
      <w:bookmarkEnd w:id="94"/>
      <w:bookmarkEnd w:id="95"/>
      <w:bookmarkEnd w:id="96"/>
      <w:bookmarkEnd w:id="105"/>
    </w:p>
    <w:bookmarkEnd w:id="97"/>
    <w:bookmarkEnd w:id="98"/>
    <w:bookmarkEnd w:id="99"/>
    <w:bookmarkEnd w:id="100"/>
    <w:bookmarkEnd w:id="101"/>
    <w:bookmarkEnd w:id="102"/>
    <w:bookmarkEnd w:id="103"/>
    <w:bookmarkEnd w:id="104"/>
    <w:p w14:paraId="23FA0E58" w14:textId="458F1F79" w:rsidR="00D55426" w:rsidRDefault="008554DA" w:rsidP="001B6433">
      <w:pPr>
        <w:pStyle w:val="Heading3"/>
      </w:pPr>
      <w:r>
        <w:t>3</w:t>
      </w:r>
      <w:r w:rsidR="00D55426">
        <w:t>.</w:t>
      </w:r>
      <w:r w:rsidR="002114DF">
        <w:t>1.</w:t>
      </w:r>
      <w:r w:rsidR="00D55426">
        <w:t>2</w:t>
      </w:r>
      <w:r w:rsidR="00D55426">
        <w:tab/>
      </w:r>
      <w:r w:rsidR="00D6423B">
        <w:t xml:space="preserve">Using </w:t>
      </w:r>
      <w:r w:rsidR="00D55426">
        <w:t xml:space="preserve">LTE </w:t>
      </w:r>
      <w:proofErr w:type="spellStart"/>
      <w:r w:rsidR="00D55426">
        <w:t>Uu</w:t>
      </w:r>
      <w:proofErr w:type="spellEnd"/>
      <w:r w:rsidR="00D44E34">
        <w:t xml:space="preserve"> (i.e. </w:t>
      </w:r>
      <w:proofErr w:type="spellStart"/>
      <w:r w:rsidR="00D44E34">
        <w:t>eNB</w:t>
      </w:r>
      <w:proofErr w:type="spellEnd"/>
      <w:r w:rsidR="00D44E34">
        <w:t xml:space="preserve"> scheduling NR </w:t>
      </w:r>
      <w:proofErr w:type="spellStart"/>
      <w:r w:rsidR="00D44E34">
        <w:t>sidelink</w:t>
      </w:r>
      <w:proofErr w:type="spellEnd"/>
      <w:r w:rsidR="00D44E34">
        <w:t>)</w:t>
      </w:r>
    </w:p>
    <w:p w14:paraId="7BC2C592" w14:textId="1EB74C49" w:rsidR="00A5021E" w:rsidRPr="002D2EED" w:rsidRDefault="00FF5472" w:rsidP="002D2EED">
      <w:pPr>
        <w:pStyle w:val="BodyText"/>
        <w:jc w:val="both"/>
        <w:rPr>
          <w:rFonts w:cs="Arial"/>
        </w:rPr>
      </w:pPr>
      <w:r w:rsidRPr="002D2EED">
        <w:rPr>
          <w:rFonts w:cs="Arial"/>
        </w:rPr>
        <w:t xml:space="preserve">In our view, </w:t>
      </w:r>
      <w:r w:rsidR="00E12B42" w:rsidRPr="002D2EED">
        <w:rPr>
          <w:rFonts w:cs="Arial"/>
        </w:rPr>
        <w:t xml:space="preserve">Mode-1 will </w:t>
      </w:r>
      <w:r w:rsidR="0097796A" w:rsidRPr="002D2EED">
        <w:rPr>
          <w:rFonts w:cs="Arial"/>
        </w:rPr>
        <w:t xml:space="preserve">allow </w:t>
      </w:r>
      <w:r w:rsidR="00E12B42" w:rsidRPr="002D2EED">
        <w:rPr>
          <w:rFonts w:cs="Arial"/>
        </w:rPr>
        <w:t xml:space="preserve">for quite detailed control of UEs, including resource allocation. We believe that the goal of specifying </w:t>
      </w:r>
      <w:r w:rsidR="00830A7A" w:rsidRPr="002D2EED">
        <w:rPr>
          <w:rFonts w:cs="Arial"/>
        </w:rPr>
        <w:t>a powerful Mode</w:t>
      </w:r>
      <w:r w:rsidR="00152AC5" w:rsidRPr="002D2EED">
        <w:rPr>
          <w:rFonts w:cs="Arial"/>
        </w:rPr>
        <w:t>-</w:t>
      </w:r>
      <w:r w:rsidR="00830A7A" w:rsidRPr="002D2EED">
        <w:rPr>
          <w:rFonts w:cs="Arial"/>
        </w:rPr>
        <w:t xml:space="preserve">1 </w:t>
      </w:r>
      <w:r w:rsidR="00D951ED" w:rsidRPr="002D2EED">
        <w:rPr>
          <w:rFonts w:cs="Arial"/>
        </w:rPr>
        <w:t>conflicts with</w:t>
      </w:r>
      <w:r w:rsidR="00830A7A" w:rsidRPr="002D2EED">
        <w:rPr>
          <w:rFonts w:cs="Arial"/>
        </w:rPr>
        <w:t xml:space="preserve"> the use of existing </w:t>
      </w:r>
      <w:r w:rsidR="002E1BF2" w:rsidRPr="002D2EED">
        <w:rPr>
          <w:rFonts w:cs="Arial"/>
        </w:rPr>
        <w:t xml:space="preserve">LTE </w:t>
      </w:r>
      <w:r w:rsidR="00830A7A" w:rsidRPr="002D2EED">
        <w:rPr>
          <w:rFonts w:cs="Arial"/>
        </w:rPr>
        <w:t xml:space="preserve">hardware. NR may use different </w:t>
      </w:r>
      <w:r w:rsidR="00D951ED" w:rsidRPr="002D2EED">
        <w:rPr>
          <w:rFonts w:cs="Arial"/>
        </w:rPr>
        <w:t xml:space="preserve">numerologies, wider bands, etc., making Mode-1 control much more complex than </w:t>
      </w:r>
      <w:r w:rsidR="00A51B9F" w:rsidRPr="002D2EED">
        <w:rPr>
          <w:rFonts w:cs="Arial"/>
        </w:rPr>
        <w:t xml:space="preserve">in LTE. For example, a new scheduler may be needed, more accurate timing, etc. </w:t>
      </w:r>
    </w:p>
    <w:p w14:paraId="0BB677BC" w14:textId="409F805F" w:rsidR="00A5021E" w:rsidRDefault="00A5021E" w:rsidP="001B6433">
      <w:pPr>
        <w:pStyle w:val="Observation"/>
        <w:jc w:val="both"/>
        <w:rPr>
          <w:rFonts w:cs="Arial"/>
          <w:sz w:val="20"/>
        </w:rPr>
      </w:pPr>
      <w:bookmarkStart w:id="106" w:name="_Toc528954026"/>
      <w:r w:rsidRPr="00957058">
        <w:rPr>
          <w:rFonts w:cs="Arial"/>
          <w:sz w:val="20"/>
        </w:rPr>
        <w:t xml:space="preserve">Control of Mode-1 UEs over LTE </w:t>
      </w:r>
      <w:proofErr w:type="spellStart"/>
      <w:r w:rsidRPr="00957058">
        <w:rPr>
          <w:rFonts w:cs="Arial"/>
          <w:sz w:val="20"/>
        </w:rPr>
        <w:t>Uu</w:t>
      </w:r>
      <w:proofErr w:type="spellEnd"/>
      <w:r w:rsidRPr="00957058">
        <w:rPr>
          <w:rFonts w:cs="Arial"/>
          <w:sz w:val="20"/>
        </w:rPr>
        <w:t xml:space="preserve"> has </w:t>
      </w:r>
      <w:r w:rsidR="006B194D" w:rsidRPr="00957058">
        <w:rPr>
          <w:rFonts w:cs="Arial"/>
          <w:sz w:val="20"/>
        </w:rPr>
        <w:t>large impact on existing hardware</w:t>
      </w:r>
      <w:r w:rsidRPr="00957058">
        <w:rPr>
          <w:rFonts w:cs="Arial"/>
          <w:sz w:val="20"/>
        </w:rPr>
        <w:t>.</w:t>
      </w:r>
      <w:bookmarkEnd w:id="106"/>
      <w:r w:rsidRPr="00957058">
        <w:rPr>
          <w:rFonts w:cs="Arial"/>
          <w:sz w:val="20"/>
        </w:rPr>
        <w:t xml:space="preserve"> </w:t>
      </w:r>
    </w:p>
    <w:p w14:paraId="305CEFBE" w14:textId="4B02958A" w:rsidR="0010178A" w:rsidRPr="002D2EED" w:rsidRDefault="00D947E4" w:rsidP="002D2EED">
      <w:pPr>
        <w:pStyle w:val="BodyText"/>
        <w:jc w:val="both"/>
        <w:rPr>
          <w:rFonts w:cs="Arial"/>
        </w:rPr>
      </w:pPr>
      <w:r w:rsidRPr="002D2EED">
        <w:rPr>
          <w:rFonts w:cs="Arial"/>
        </w:rPr>
        <w:t xml:space="preserve">Furthermore, the support of </w:t>
      </w:r>
      <w:r w:rsidR="00F016D5" w:rsidRPr="002D2EED">
        <w:rPr>
          <w:rFonts w:cs="Arial"/>
        </w:rPr>
        <w:t>M</w:t>
      </w:r>
      <w:r w:rsidRPr="002D2EED">
        <w:rPr>
          <w:rFonts w:cs="Arial"/>
        </w:rPr>
        <w:t>ode</w:t>
      </w:r>
      <w:r w:rsidR="00F016D5" w:rsidRPr="002D2EED">
        <w:rPr>
          <w:rFonts w:cs="Arial"/>
        </w:rPr>
        <w:t>-</w:t>
      </w:r>
      <w:r w:rsidRPr="002D2EED">
        <w:rPr>
          <w:rFonts w:cs="Arial"/>
        </w:rPr>
        <w:t xml:space="preserve">1 resource allocation using </w:t>
      </w:r>
      <w:r w:rsidR="002D240A" w:rsidRPr="002D2EED">
        <w:rPr>
          <w:rFonts w:cs="Arial"/>
        </w:rPr>
        <w:t xml:space="preserve">LTE </w:t>
      </w:r>
      <w:proofErr w:type="spellStart"/>
      <w:r w:rsidR="002D240A" w:rsidRPr="002D2EED">
        <w:rPr>
          <w:rFonts w:cs="Arial"/>
        </w:rPr>
        <w:t>Uu</w:t>
      </w:r>
      <w:proofErr w:type="spellEnd"/>
      <w:r w:rsidR="002D240A" w:rsidRPr="002D2EED">
        <w:rPr>
          <w:rFonts w:cs="Arial"/>
        </w:rPr>
        <w:t xml:space="preserve"> may require new </w:t>
      </w:r>
      <w:r w:rsidR="00B255EE" w:rsidRPr="002D2EED">
        <w:rPr>
          <w:rFonts w:cs="Arial"/>
        </w:rPr>
        <w:t xml:space="preserve">LTE </w:t>
      </w:r>
      <w:r w:rsidR="00AE7E8A" w:rsidRPr="002D2EED">
        <w:rPr>
          <w:rFonts w:cs="Arial"/>
        </w:rPr>
        <w:t xml:space="preserve">control </w:t>
      </w:r>
      <w:r w:rsidR="002D240A" w:rsidRPr="002D2EED">
        <w:rPr>
          <w:rFonts w:cs="Arial"/>
        </w:rPr>
        <w:t>signaling</w:t>
      </w:r>
      <w:r w:rsidR="005B0687" w:rsidRPr="002D2EED">
        <w:rPr>
          <w:rFonts w:cs="Arial"/>
        </w:rPr>
        <w:t xml:space="preserve"> (such as DCI)</w:t>
      </w:r>
      <w:r w:rsidR="002D240A" w:rsidRPr="002D2EED">
        <w:rPr>
          <w:rFonts w:cs="Arial"/>
        </w:rPr>
        <w:t xml:space="preserve"> </w:t>
      </w:r>
      <w:r w:rsidR="000C47F4" w:rsidRPr="002D2EED">
        <w:rPr>
          <w:rFonts w:cs="Arial"/>
        </w:rPr>
        <w:t xml:space="preserve">given different physical layer structure of NR </w:t>
      </w:r>
      <w:proofErr w:type="spellStart"/>
      <w:r w:rsidR="000C47F4" w:rsidRPr="002D2EED">
        <w:rPr>
          <w:rFonts w:cs="Arial"/>
        </w:rPr>
        <w:t>sidelink</w:t>
      </w:r>
      <w:proofErr w:type="spellEnd"/>
      <w:r w:rsidR="000C47F4" w:rsidRPr="002D2EED">
        <w:rPr>
          <w:rFonts w:cs="Arial"/>
        </w:rPr>
        <w:t>.</w:t>
      </w:r>
      <w:r w:rsidR="0010178A" w:rsidRPr="002D2EED">
        <w:rPr>
          <w:rFonts w:cs="Arial"/>
        </w:rPr>
        <w:t xml:space="preserve"> This requires large specification efforts too. </w:t>
      </w:r>
      <w:r w:rsidR="00B255EE" w:rsidRPr="002D2EED">
        <w:rPr>
          <w:rFonts w:cs="Arial"/>
        </w:rPr>
        <w:t xml:space="preserve"> </w:t>
      </w:r>
    </w:p>
    <w:p w14:paraId="420CA1F7" w14:textId="13484E4B" w:rsidR="00D947E4" w:rsidRPr="00154788" w:rsidRDefault="006B7E88" w:rsidP="001B6433">
      <w:pPr>
        <w:pStyle w:val="Observation"/>
        <w:jc w:val="both"/>
        <w:rPr>
          <w:sz w:val="20"/>
          <w:szCs w:val="20"/>
        </w:rPr>
      </w:pPr>
      <w:bookmarkStart w:id="107" w:name="_Toc528954027"/>
      <w:r w:rsidRPr="001B6433">
        <w:rPr>
          <w:sz w:val="20"/>
          <w:szCs w:val="20"/>
        </w:rPr>
        <w:t xml:space="preserve">New LTE signaling will have to be introduced to allow </w:t>
      </w:r>
      <w:r w:rsidR="00BB73E3">
        <w:rPr>
          <w:sz w:val="20"/>
          <w:szCs w:val="20"/>
        </w:rPr>
        <w:t>M</w:t>
      </w:r>
      <w:r w:rsidR="00BB73E3" w:rsidRPr="001B6433">
        <w:rPr>
          <w:sz w:val="20"/>
          <w:szCs w:val="20"/>
        </w:rPr>
        <w:t>ode</w:t>
      </w:r>
      <w:r w:rsidR="00B530A7">
        <w:rPr>
          <w:sz w:val="20"/>
          <w:szCs w:val="20"/>
        </w:rPr>
        <w:t>-</w:t>
      </w:r>
      <w:r w:rsidRPr="001B6433">
        <w:rPr>
          <w:sz w:val="20"/>
          <w:szCs w:val="20"/>
        </w:rPr>
        <w:t xml:space="preserve">1 </w:t>
      </w:r>
      <w:r w:rsidR="00AF6F70" w:rsidRPr="001B6433">
        <w:rPr>
          <w:sz w:val="20"/>
          <w:szCs w:val="20"/>
        </w:rPr>
        <w:t xml:space="preserve">scheduling using </w:t>
      </w:r>
      <w:proofErr w:type="spellStart"/>
      <w:r w:rsidR="00AF6F70" w:rsidRPr="001B6433">
        <w:rPr>
          <w:sz w:val="20"/>
          <w:szCs w:val="20"/>
        </w:rPr>
        <w:t>eNB</w:t>
      </w:r>
      <w:proofErr w:type="spellEnd"/>
      <w:r w:rsidR="00AF6F70" w:rsidRPr="001B6433">
        <w:rPr>
          <w:sz w:val="20"/>
          <w:szCs w:val="20"/>
        </w:rPr>
        <w:t>.</w:t>
      </w:r>
      <w:bookmarkEnd w:id="107"/>
      <w:r w:rsidR="00AF6F70" w:rsidRPr="001B6433">
        <w:rPr>
          <w:sz w:val="20"/>
          <w:szCs w:val="20"/>
        </w:rPr>
        <w:t xml:space="preserve"> </w:t>
      </w:r>
    </w:p>
    <w:p w14:paraId="59E044A6" w14:textId="02CD36BD" w:rsidR="00A5021E" w:rsidRPr="002D2EED" w:rsidRDefault="00BC12E2" w:rsidP="002D2EED">
      <w:pPr>
        <w:pStyle w:val="BodyText"/>
        <w:jc w:val="both"/>
        <w:rPr>
          <w:rFonts w:cs="Arial"/>
        </w:rPr>
      </w:pPr>
      <w:r w:rsidRPr="002D2EED">
        <w:rPr>
          <w:rFonts w:cs="Arial"/>
        </w:rPr>
        <w:t>For th</w:t>
      </w:r>
      <w:r w:rsidR="00AE2A8D" w:rsidRPr="002D2EED">
        <w:rPr>
          <w:rFonts w:cs="Arial"/>
        </w:rPr>
        <w:t>e</w:t>
      </w:r>
      <w:r w:rsidRPr="002D2EED">
        <w:rPr>
          <w:rFonts w:cs="Arial"/>
        </w:rPr>
        <w:t>s</w:t>
      </w:r>
      <w:r w:rsidR="001D37D8" w:rsidRPr="002D2EED">
        <w:rPr>
          <w:rFonts w:cs="Arial"/>
        </w:rPr>
        <w:t>e</w:t>
      </w:r>
      <w:r w:rsidRPr="002D2EED">
        <w:rPr>
          <w:rFonts w:cs="Arial"/>
        </w:rPr>
        <w:t xml:space="preserve"> reason</w:t>
      </w:r>
      <w:r w:rsidR="001D37D8" w:rsidRPr="002D2EED">
        <w:rPr>
          <w:rFonts w:cs="Arial"/>
        </w:rPr>
        <w:t>s</w:t>
      </w:r>
      <w:r w:rsidRPr="002D2EED">
        <w:rPr>
          <w:rFonts w:cs="Arial"/>
        </w:rPr>
        <w:t>, we believe</w:t>
      </w:r>
      <w:r w:rsidR="001D37D8" w:rsidRPr="002D2EED">
        <w:rPr>
          <w:rFonts w:cs="Arial"/>
        </w:rPr>
        <w:t xml:space="preserve"> that RAN1 should not</w:t>
      </w:r>
      <w:r w:rsidR="009F728A" w:rsidRPr="002D2EED">
        <w:rPr>
          <w:rFonts w:cs="Arial"/>
        </w:rPr>
        <w:t xml:space="preserve"> consider control of Mode-1 UEs using LTE-</w:t>
      </w:r>
      <w:proofErr w:type="spellStart"/>
      <w:r w:rsidR="009F728A" w:rsidRPr="002D2EED">
        <w:rPr>
          <w:rFonts w:cs="Arial"/>
        </w:rPr>
        <w:t>Uu</w:t>
      </w:r>
      <w:proofErr w:type="spellEnd"/>
      <w:r w:rsidR="009F728A" w:rsidRPr="002D2EED">
        <w:rPr>
          <w:rFonts w:cs="Arial"/>
        </w:rPr>
        <w:t xml:space="preserve">. </w:t>
      </w:r>
      <w:r w:rsidR="00360CAD" w:rsidRPr="002D2EED">
        <w:rPr>
          <w:rFonts w:cs="Arial"/>
        </w:rPr>
        <w:t>Instead, we believe that</w:t>
      </w:r>
      <w:r w:rsidR="006557FF" w:rsidRPr="002D2EED">
        <w:rPr>
          <w:rFonts w:cs="Arial"/>
        </w:rPr>
        <w:t xml:space="preserve"> for LTE-</w:t>
      </w:r>
      <w:proofErr w:type="spellStart"/>
      <w:r w:rsidR="006557FF" w:rsidRPr="002D2EED">
        <w:rPr>
          <w:rFonts w:cs="Arial"/>
        </w:rPr>
        <w:t>Uu</w:t>
      </w:r>
      <w:proofErr w:type="spellEnd"/>
      <w:r w:rsidR="006557FF" w:rsidRPr="002D2EED">
        <w:rPr>
          <w:rFonts w:cs="Arial"/>
        </w:rPr>
        <w:t>,</w:t>
      </w:r>
      <w:r w:rsidR="00360CAD" w:rsidRPr="002D2EED">
        <w:rPr>
          <w:rFonts w:cs="Arial"/>
        </w:rPr>
        <w:t xml:space="preserve"> RAN1 should focus on control of Mode-2 UEs.</w:t>
      </w:r>
    </w:p>
    <w:p w14:paraId="6AFB778D" w14:textId="0332C34D" w:rsidR="00BC12E2" w:rsidRDefault="00BC12E2" w:rsidP="001B6433">
      <w:pPr>
        <w:pStyle w:val="Proposal"/>
        <w:jc w:val="both"/>
        <w:rPr>
          <w:rFonts w:cs="Arial"/>
          <w:sz w:val="20"/>
          <w:szCs w:val="26"/>
        </w:rPr>
      </w:pPr>
      <w:bookmarkStart w:id="108" w:name="_Toc525764570"/>
      <w:bookmarkStart w:id="109" w:name="_Toc525764653"/>
      <w:bookmarkStart w:id="110" w:name="_Toc525764688"/>
      <w:bookmarkStart w:id="111" w:name="_Toc525764705"/>
      <w:bookmarkStart w:id="112" w:name="_Toc525764769"/>
      <w:bookmarkStart w:id="113" w:name="_Toc525821993"/>
      <w:bookmarkStart w:id="114" w:name="_Toc525824101"/>
      <w:bookmarkStart w:id="115" w:name="_Toc525914808"/>
      <w:bookmarkStart w:id="116" w:name="_Toc525915277"/>
      <w:bookmarkStart w:id="117" w:name="_Toc525927609"/>
      <w:bookmarkStart w:id="118" w:name="_Toc525927977"/>
      <w:bookmarkStart w:id="119" w:name="_Toc528755035"/>
      <w:bookmarkStart w:id="120" w:name="_Toc528869382"/>
      <w:bookmarkStart w:id="121" w:name="_Toc528869418"/>
      <w:bookmarkStart w:id="122" w:name="_Toc528916063"/>
      <w:bookmarkStart w:id="123" w:name="_Toc528945297"/>
      <w:bookmarkStart w:id="124" w:name="_Toc528947535"/>
      <w:bookmarkStart w:id="125" w:name="_Toc528954038"/>
      <w:r w:rsidRPr="00957058">
        <w:rPr>
          <w:rFonts w:cs="Arial"/>
          <w:sz w:val="20"/>
          <w:szCs w:val="26"/>
        </w:rPr>
        <w:t xml:space="preserve">RAN1 </w:t>
      </w:r>
      <w:r w:rsidR="008B253C">
        <w:rPr>
          <w:rFonts w:cs="Arial"/>
          <w:sz w:val="20"/>
          <w:szCs w:val="26"/>
        </w:rPr>
        <w:t>does not support control of Mode-1 UEs</w:t>
      </w:r>
      <w:r w:rsidR="00AE2A8D">
        <w:rPr>
          <w:rFonts w:cs="Arial"/>
          <w:sz w:val="20"/>
          <w:szCs w:val="26"/>
        </w:rPr>
        <w:t xml:space="preserve"> using LTE</w:t>
      </w:r>
      <w:r w:rsidR="00AF6F70">
        <w:rPr>
          <w:rFonts w:cs="Arial"/>
          <w:sz w:val="20"/>
          <w:szCs w:val="26"/>
        </w:rPr>
        <w:t xml:space="preserve"> </w:t>
      </w:r>
      <w:proofErr w:type="spellStart"/>
      <w:r w:rsidR="00AE2A8D">
        <w:rPr>
          <w:rFonts w:cs="Arial"/>
          <w:sz w:val="20"/>
          <w:szCs w:val="26"/>
        </w:rPr>
        <w:t>Uu</w:t>
      </w:r>
      <w:proofErr w:type="spellEnd"/>
      <w:r w:rsidR="00351B29">
        <w:rPr>
          <w:rFonts w:cs="Arial"/>
          <w:sz w:val="20"/>
          <w:szCs w:val="26"/>
        </w:rPr>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EFADC75" w14:textId="337EC19D" w:rsidR="00A37020" w:rsidRDefault="008554DA" w:rsidP="005C5097">
      <w:pPr>
        <w:pStyle w:val="Heading2"/>
      </w:pPr>
      <w:r>
        <w:t>3</w:t>
      </w:r>
      <w:r w:rsidR="005C5097">
        <w:t>.2</w:t>
      </w:r>
      <w:r w:rsidR="00D707F6">
        <w:tab/>
        <w:t xml:space="preserve">Network control </w:t>
      </w:r>
      <w:r w:rsidR="00631AFF">
        <w:t>of Mode</w:t>
      </w:r>
      <w:r w:rsidR="00DD4C3D">
        <w:t>-</w:t>
      </w:r>
      <w:r w:rsidR="00631AFF">
        <w:t>2</w:t>
      </w:r>
      <w:r w:rsidR="005F7AE9">
        <w:t xml:space="preserve"> </w:t>
      </w:r>
      <w:r w:rsidR="00631AFF">
        <w:t>UEs</w:t>
      </w:r>
    </w:p>
    <w:p w14:paraId="202357C5" w14:textId="05A7DCD3" w:rsidR="001912FB" w:rsidRPr="002D2EED" w:rsidRDefault="00E80F26" w:rsidP="002D2EED">
      <w:pPr>
        <w:pStyle w:val="BodyText"/>
        <w:jc w:val="both"/>
        <w:rPr>
          <w:rFonts w:cs="Arial"/>
        </w:rPr>
      </w:pPr>
      <w:r w:rsidRPr="002D2EED">
        <w:rPr>
          <w:rFonts w:cs="Arial"/>
        </w:rPr>
        <w:t>P</w:t>
      </w:r>
      <w:r w:rsidR="00F1037A" w:rsidRPr="002D2EED">
        <w:rPr>
          <w:rFonts w:cs="Arial"/>
        </w:rPr>
        <w:t xml:space="preserve">roper operation of </w:t>
      </w:r>
      <w:r w:rsidR="00822477" w:rsidRPr="002D2EED">
        <w:rPr>
          <w:rFonts w:cs="Arial"/>
        </w:rPr>
        <w:t>Mode</w:t>
      </w:r>
      <w:r w:rsidR="001F6219" w:rsidRPr="002D2EED">
        <w:rPr>
          <w:rFonts w:cs="Arial"/>
        </w:rPr>
        <w:t>-</w:t>
      </w:r>
      <w:r w:rsidRPr="002D2EED">
        <w:rPr>
          <w:rFonts w:cs="Arial"/>
        </w:rPr>
        <w:t xml:space="preserve">2 </w:t>
      </w:r>
      <w:r w:rsidR="00F1037A" w:rsidRPr="002D2EED">
        <w:rPr>
          <w:rFonts w:cs="Arial"/>
        </w:rPr>
        <w:t xml:space="preserve">UEs under network control </w:t>
      </w:r>
      <w:r w:rsidR="005D2687" w:rsidRPr="002D2EED">
        <w:rPr>
          <w:rFonts w:cs="Arial"/>
        </w:rPr>
        <w:t>can be achieved by means of:</w:t>
      </w:r>
    </w:p>
    <w:p w14:paraId="5483F615" w14:textId="5C32612D" w:rsidR="00E766A4" w:rsidRPr="002D2EED" w:rsidRDefault="00E766A4" w:rsidP="002D2EED">
      <w:pPr>
        <w:pStyle w:val="BodyText"/>
        <w:numPr>
          <w:ilvl w:val="0"/>
          <w:numId w:val="33"/>
        </w:numPr>
        <w:jc w:val="both"/>
        <w:rPr>
          <w:rFonts w:cs="Arial"/>
        </w:rPr>
      </w:pPr>
      <w:bookmarkStart w:id="126" w:name="_Ref523773125"/>
      <w:r w:rsidRPr="002D2EED">
        <w:rPr>
          <w:rFonts w:cs="Arial"/>
        </w:rPr>
        <w:t xml:space="preserve">Providing </w:t>
      </w:r>
      <w:r w:rsidR="00057AF5" w:rsidRPr="002D2EED">
        <w:rPr>
          <w:rFonts w:cs="Arial"/>
        </w:rPr>
        <w:t>Mode</w:t>
      </w:r>
      <w:r w:rsidR="001F6219" w:rsidRPr="002D2EED">
        <w:rPr>
          <w:rFonts w:cs="Arial"/>
        </w:rPr>
        <w:t>-</w:t>
      </w:r>
      <w:r w:rsidR="00057AF5" w:rsidRPr="002D2EED">
        <w:rPr>
          <w:rFonts w:cs="Arial"/>
        </w:rPr>
        <w:t>2 config</w:t>
      </w:r>
      <w:r w:rsidR="0081540E" w:rsidRPr="002D2EED">
        <w:rPr>
          <w:rFonts w:cs="Arial"/>
        </w:rPr>
        <w:t>uration</w:t>
      </w:r>
      <w:r w:rsidR="00057AF5" w:rsidRPr="002D2EED">
        <w:rPr>
          <w:rFonts w:cs="Arial"/>
        </w:rPr>
        <w:t xml:space="preserve"> </w:t>
      </w:r>
      <w:r w:rsidR="002A3E1A" w:rsidRPr="002D2EED">
        <w:rPr>
          <w:rFonts w:cs="Arial"/>
        </w:rPr>
        <w:t>to in-coverage UEs.</w:t>
      </w:r>
      <w:bookmarkEnd w:id="126"/>
    </w:p>
    <w:p w14:paraId="6C142D32" w14:textId="13C6D57D" w:rsidR="00FB1557" w:rsidRPr="002D2EED" w:rsidRDefault="00FB1557" w:rsidP="002D2EED">
      <w:pPr>
        <w:pStyle w:val="BodyText"/>
        <w:numPr>
          <w:ilvl w:val="0"/>
          <w:numId w:val="33"/>
        </w:numPr>
        <w:jc w:val="both"/>
        <w:rPr>
          <w:rFonts w:cs="Arial"/>
        </w:rPr>
      </w:pPr>
      <w:bookmarkStart w:id="127" w:name="_Ref523773128"/>
      <w:r w:rsidRPr="002D2EED">
        <w:rPr>
          <w:rFonts w:cs="Arial"/>
        </w:rPr>
        <w:t xml:space="preserve">Having the UEs operate autonomously </w:t>
      </w:r>
      <w:r w:rsidR="001912FB" w:rsidRPr="002D2EED">
        <w:rPr>
          <w:rFonts w:cs="Arial"/>
        </w:rPr>
        <w:t>using Mode</w:t>
      </w:r>
      <w:r w:rsidR="001F6219" w:rsidRPr="002D2EED">
        <w:rPr>
          <w:rFonts w:cs="Arial"/>
        </w:rPr>
        <w:t>-</w:t>
      </w:r>
      <w:r w:rsidR="001912FB" w:rsidRPr="002D2EED">
        <w:rPr>
          <w:rFonts w:cs="Arial"/>
        </w:rPr>
        <w:t>2 according to the received configuration.</w:t>
      </w:r>
      <w:bookmarkEnd w:id="127"/>
      <w:r w:rsidR="001912FB" w:rsidRPr="002D2EED">
        <w:rPr>
          <w:rFonts w:cs="Arial"/>
        </w:rPr>
        <w:t xml:space="preserve"> </w:t>
      </w:r>
    </w:p>
    <w:p w14:paraId="7B021B35" w14:textId="0D597EBE" w:rsidR="005D2687" w:rsidRPr="002D2EED" w:rsidRDefault="001517E8" w:rsidP="002D2EED">
      <w:pPr>
        <w:pStyle w:val="BodyText"/>
        <w:jc w:val="both"/>
        <w:rPr>
          <w:rFonts w:cs="Arial"/>
        </w:rPr>
      </w:pPr>
      <w:r w:rsidRPr="002D2EED">
        <w:rPr>
          <w:rFonts w:cs="Arial"/>
        </w:rPr>
        <w:t>Control based on</w:t>
      </w:r>
      <w:r w:rsidR="009E23AB" w:rsidRPr="002D2EED">
        <w:rPr>
          <w:rFonts w:cs="Arial"/>
        </w:rPr>
        <w:t xml:space="preserve"> </w:t>
      </w:r>
      <w:r w:rsidR="009E23AB" w:rsidRPr="002D2EED">
        <w:rPr>
          <w:rFonts w:cs="Arial"/>
        </w:rPr>
        <w:fldChar w:fldCharType="begin"/>
      </w:r>
      <w:r w:rsidR="009E23AB" w:rsidRPr="002D2EED">
        <w:rPr>
          <w:rFonts w:cs="Arial"/>
        </w:rPr>
        <w:instrText xml:space="preserve"> REF _Ref523773125 \r \h </w:instrText>
      </w:r>
      <w:r w:rsidR="005E429C" w:rsidRPr="002D2EED">
        <w:rPr>
          <w:rFonts w:cs="Arial"/>
        </w:rPr>
        <w:instrText xml:space="preserve"> \* MERGEFORMAT </w:instrText>
      </w:r>
      <w:r w:rsidR="009E23AB" w:rsidRPr="002D2EED">
        <w:rPr>
          <w:rFonts w:cs="Arial"/>
        </w:rPr>
      </w:r>
      <w:r w:rsidR="009E23AB" w:rsidRPr="002D2EED">
        <w:rPr>
          <w:rFonts w:cs="Arial"/>
        </w:rPr>
        <w:fldChar w:fldCharType="separate"/>
      </w:r>
      <w:r w:rsidR="00DB58B3">
        <w:rPr>
          <w:rFonts w:cs="Arial"/>
        </w:rPr>
        <w:t>1</w:t>
      </w:r>
      <w:r w:rsidR="009E23AB" w:rsidRPr="002D2EED">
        <w:rPr>
          <w:rFonts w:cs="Arial"/>
        </w:rPr>
        <w:fldChar w:fldCharType="end"/>
      </w:r>
      <w:r w:rsidRPr="002D2EED">
        <w:rPr>
          <w:rFonts w:cs="Arial"/>
        </w:rPr>
        <w:t xml:space="preserve"> can be enable</w:t>
      </w:r>
      <w:r w:rsidR="006C6ABB" w:rsidRPr="002D2EED">
        <w:rPr>
          <w:rFonts w:cs="Arial"/>
        </w:rPr>
        <w:t>d</w:t>
      </w:r>
      <w:r w:rsidRPr="002D2EED">
        <w:rPr>
          <w:rFonts w:cs="Arial"/>
        </w:rPr>
        <w:t xml:space="preserve"> in two ways</w:t>
      </w:r>
      <w:r w:rsidR="00344AA2" w:rsidRPr="002D2EED">
        <w:rPr>
          <w:rFonts w:cs="Arial"/>
        </w:rPr>
        <w:t>:</w:t>
      </w:r>
    </w:p>
    <w:p w14:paraId="7919DCB3" w14:textId="7E5BE237" w:rsidR="00344AA2" w:rsidRPr="002D2EED" w:rsidRDefault="008A77C6" w:rsidP="002D2EED">
      <w:pPr>
        <w:pStyle w:val="BodyText"/>
        <w:numPr>
          <w:ilvl w:val="0"/>
          <w:numId w:val="34"/>
        </w:numPr>
        <w:jc w:val="both"/>
        <w:rPr>
          <w:rFonts w:cs="Arial"/>
        </w:rPr>
      </w:pPr>
      <w:r w:rsidRPr="002D2EED">
        <w:rPr>
          <w:rFonts w:cs="Arial"/>
        </w:rPr>
        <w:t xml:space="preserve">Anticipating the configuration needs of the UE to provide the required information </w:t>
      </w:r>
      <w:r w:rsidR="00532306" w:rsidRPr="002D2EED">
        <w:rPr>
          <w:rFonts w:cs="Arial"/>
        </w:rPr>
        <w:t xml:space="preserve">in advanced. This type of </w:t>
      </w:r>
      <w:r w:rsidR="002403F0" w:rsidRPr="002D2EED">
        <w:rPr>
          <w:rFonts w:cs="Arial"/>
        </w:rPr>
        <w:t>anticipate</w:t>
      </w:r>
      <w:r w:rsidR="00F54164" w:rsidRPr="002D2EED">
        <w:rPr>
          <w:rFonts w:cs="Arial"/>
        </w:rPr>
        <w:t>d</w:t>
      </w:r>
      <w:r w:rsidR="002403F0" w:rsidRPr="002D2EED">
        <w:rPr>
          <w:rFonts w:cs="Arial"/>
        </w:rPr>
        <w:t xml:space="preserve"> configuration may be performed in a </w:t>
      </w:r>
      <w:r w:rsidR="00BD210A" w:rsidRPr="002D2EED">
        <w:rPr>
          <w:rFonts w:cs="Arial"/>
        </w:rPr>
        <w:t xml:space="preserve">predictive </w:t>
      </w:r>
      <w:r w:rsidR="002403F0" w:rsidRPr="002D2EED">
        <w:rPr>
          <w:rFonts w:cs="Arial"/>
        </w:rPr>
        <w:t xml:space="preserve">manner, </w:t>
      </w:r>
      <w:r w:rsidR="00F54164" w:rsidRPr="002D2EED">
        <w:rPr>
          <w:rFonts w:cs="Arial"/>
        </w:rPr>
        <w:t>for example using the information about the position of the UE and route information.</w:t>
      </w:r>
      <w:r w:rsidR="00DE46E4" w:rsidRPr="002D2EED">
        <w:rPr>
          <w:rFonts w:cs="Arial"/>
        </w:rPr>
        <w:t xml:space="preserve"> This is illustrated in </w:t>
      </w:r>
      <w:r w:rsidR="008C4639" w:rsidRPr="002D2EED">
        <w:rPr>
          <w:rFonts w:cs="Arial"/>
        </w:rPr>
        <w:fldChar w:fldCharType="begin"/>
      </w:r>
      <w:r w:rsidR="008C4639" w:rsidRPr="002D2EED">
        <w:rPr>
          <w:rFonts w:cs="Arial"/>
        </w:rPr>
        <w:instrText xml:space="preserve"> REF _Ref525737050 \h  \* MERGEFORMAT </w:instrText>
      </w:r>
      <w:r w:rsidR="008C4639" w:rsidRPr="002D2EED">
        <w:rPr>
          <w:rFonts w:cs="Arial"/>
        </w:rPr>
      </w:r>
      <w:r w:rsidR="008C4639" w:rsidRPr="002D2EED">
        <w:rPr>
          <w:rFonts w:cs="Arial"/>
        </w:rPr>
        <w:fldChar w:fldCharType="separate"/>
      </w:r>
      <w:r w:rsidR="00DB58B3" w:rsidRPr="00280B5D">
        <w:rPr>
          <w:rFonts w:cs="Arial"/>
        </w:rPr>
        <w:t xml:space="preserve">Figure </w:t>
      </w:r>
      <w:r w:rsidR="008C4639" w:rsidRPr="002D2EED">
        <w:rPr>
          <w:rFonts w:cs="Arial"/>
        </w:rPr>
        <w:fldChar w:fldCharType="end"/>
      </w:r>
      <w:r w:rsidR="008C4639" w:rsidRPr="002D2EED">
        <w:rPr>
          <w:rFonts w:cs="Arial"/>
        </w:rPr>
        <w:t xml:space="preserve"> </w:t>
      </w:r>
      <w:r w:rsidR="00DE46E4" w:rsidRPr="002D2EED">
        <w:rPr>
          <w:rFonts w:cs="Arial"/>
        </w:rPr>
        <w:t xml:space="preserve">and </w:t>
      </w:r>
      <w:r w:rsidR="008C4639" w:rsidRPr="002D2EED">
        <w:rPr>
          <w:rFonts w:cs="Arial"/>
        </w:rPr>
        <w:fldChar w:fldCharType="begin"/>
      </w:r>
      <w:r w:rsidR="008C4639" w:rsidRPr="002D2EED">
        <w:rPr>
          <w:rFonts w:cs="Arial"/>
        </w:rPr>
        <w:instrText xml:space="preserve"> REF _Ref525763954 \h  \* MERGEFORMAT </w:instrText>
      </w:r>
      <w:r w:rsidR="008C4639" w:rsidRPr="002D2EED">
        <w:rPr>
          <w:rFonts w:cs="Arial"/>
        </w:rPr>
      </w:r>
      <w:r w:rsidR="008C4639" w:rsidRPr="002D2EED">
        <w:rPr>
          <w:rFonts w:cs="Arial"/>
        </w:rPr>
        <w:fldChar w:fldCharType="separate"/>
      </w:r>
      <w:r w:rsidR="00DB58B3" w:rsidRPr="00280B5D">
        <w:rPr>
          <w:rFonts w:cs="Arial"/>
        </w:rPr>
        <w:t xml:space="preserve">Figure </w:t>
      </w:r>
      <w:r w:rsidR="008C4639" w:rsidRPr="002D2EED">
        <w:rPr>
          <w:rFonts w:cs="Arial"/>
        </w:rPr>
        <w:fldChar w:fldCharType="end"/>
      </w:r>
      <w:r w:rsidR="00DE46E4" w:rsidRPr="002D2EED">
        <w:rPr>
          <w:rFonts w:cs="Arial"/>
        </w:rPr>
        <w:t>.</w:t>
      </w:r>
    </w:p>
    <w:p w14:paraId="70E8C6FB" w14:textId="44AFE15E" w:rsidR="001D5A32" w:rsidRPr="002D2EED" w:rsidRDefault="001D5A32" w:rsidP="002D2EED">
      <w:pPr>
        <w:pStyle w:val="BodyText"/>
        <w:numPr>
          <w:ilvl w:val="0"/>
          <w:numId w:val="34"/>
        </w:numPr>
        <w:jc w:val="both"/>
        <w:rPr>
          <w:rFonts w:cs="Arial"/>
        </w:rPr>
      </w:pPr>
      <w:r w:rsidRPr="002D2EED">
        <w:rPr>
          <w:rFonts w:cs="Arial"/>
        </w:rPr>
        <w:t>Direct configuration by the network of a selected subset of Mode-2 UEs.</w:t>
      </w:r>
      <w:r w:rsidR="00001413" w:rsidRPr="002D2EED">
        <w:rPr>
          <w:rFonts w:cs="Arial"/>
        </w:rPr>
        <w:t xml:space="preserve"> I</w:t>
      </w:r>
      <w:r w:rsidR="0003130D" w:rsidRPr="002D2EED">
        <w:rPr>
          <w:rFonts w:cs="Arial"/>
        </w:rPr>
        <w:t xml:space="preserve">ndirect configuration of the remaining Mode-2 UEs </w:t>
      </w:r>
      <w:r w:rsidR="004F1DDF" w:rsidRPr="002D2EED">
        <w:rPr>
          <w:rFonts w:cs="Arial"/>
        </w:rPr>
        <w:t>using</w:t>
      </w:r>
      <w:r w:rsidR="0003130D" w:rsidRPr="002D2EED">
        <w:rPr>
          <w:rFonts w:cs="Arial"/>
        </w:rPr>
        <w:t xml:space="preserve"> a distributed</w:t>
      </w:r>
      <w:r w:rsidR="004F1DDF" w:rsidRPr="002D2EED">
        <w:rPr>
          <w:rFonts w:cs="Arial"/>
        </w:rPr>
        <w:t xml:space="preserve"> </w:t>
      </w:r>
      <w:proofErr w:type="spellStart"/>
      <w:r w:rsidR="004F1DDF" w:rsidRPr="002D2EED">
        <w:rPr>
          <w:rFonts w:cs="Arial"/>
        </w:rPr>
        <w:t>sidelink</w:t>
      </w:r>
      <w:proofErr w:type="spellEnd"/>
      <w:r w:rsidR="0003130D" w:rsidRPr="002D2EED">
        <w:rPr>
          <w:rFonts w:cs="Arial"/>
        </w:rPr>
        <w:t xml:space="preserve"> protocol</w:t>
      </w:r>
      <w:r w:rsidR="00810140" w:rsidRPr="002D2EED">
        <w:rPr>
          <w:rFonts w:cs="Arial"/>
        </w:rPr>
        <w:t xml:space="preserve"> </w:t>
      </w:r>
      <w:r w:rsidR="006C3234" w:rsidRPr="002D2EED">
        <w:rPr>
          <w:rFonts w:cs="Arial"/>
        </w:rPr>
        <w:t>(</w:t>
      </w:r>
      <w:r w:rsidR="00D971B6" w:rsidRPr="002D2EED">
        <w:rPr>
          <w:rFonts w:cs="Arial"/>
        </w:rPr>
        <w:t>like</w:t>
      </w:r>
      <w:r w:rsidR="00810140" w:rsidRPr="002D2EED">
        <w:rPr>
          <w:rFonts w:cs="Arial"/>
        </w:rPr>
        <w:t xml:space="preserve"> SLSS/PSBCH in LTE</w:t>
      </w:r>
      <w:r w:rsidR="000F64AF" w:rsidRPr="002D2EED">
        <w:rPr>
          <w:rFonts w:cs="Arial"/>
        </w:rPr>
        <w:t xml:space="preserve"> but with greate</w:t>
      </w:r>
      <w:r w:rsidR="004F7C9F" w:rsidRPr="002D2EED">
        <w:rPr>
          <w:rFonts w:cs="Arial"/>
        </w:rPr>
        <w:t>r</w:t>
      </w:r>
      <w:r w:rsidR="000F64AF" w:rsidRPr="002D2EED">
        <w:rPr>
          <w:rFonts w:cs="Arial"/>
        </w:rPr>
        <w:t xml:space="preserve"> flexibility</w:t>
      </w:r>
      <w:r w:rsidR="006C3234" w:rsidRPr="002D2EED">
        <w:rPr>
          <w:rFonts w:cs="Arial"/>
        </w:rPr>
        <w:t xml:space="preserve">) </w:t>
      </w:r>
      <w:r w:rsidR="00921916" w:rsidRPr="002D2EED">
        <w:rPr>
          <w:rFonts w:cs="Arial"/>
        </w:rPr>
        <w:t>to relay the configuration information provided by the network</w:t>
      </w:r>
      <w:r w:rsidR="000F64AF" w:rsidRPr="002D2EED">
        <w:rPr>
          <w:rFonts w:cs="Arial"/>
        </w:rPr>
        <w:t>.</w:t>
      </w:r>
      <w:r w:rsidR="00DE46E4" w:rsidRPr="002D2EED">
        <w:rPr>
          <w:rFonts w:cs="Arial"/>
        </w:rPr>
        <w:t xml:space="preserve"> This is illustrated in </w:t>
      </w:r>
      <w:r w:rsidR="008C4639" w:rsidRPr="002D2EED">
        <w:rPr>
          <w:rFonts w:cs="Arial"/>
        </w:rPr>
        <w:fldChar w:fldCharType="begin"/>
      </w:r>
      <w:r w:rsidR="008C4639" w:rsidRPr="002D2EED">
        <w:rPr>
          <w:rFonts w:cs="Arial"/>
        </w:rPr>
        <w:instrText xml:space="preserve"> REF _Ref525763992 \h  \* MERGEFORMAT </w:instrText>
      </w:r>
      <w:r w:rsidR="008C4639" w:rsidRPr="002D2EED">
        <w:rPr>
          <w:rFonts w:cs="Arial"/>
        </w:rPr>
      </w:r>
      <w:r w:rsidR="008C4639" w:rsidRPr="002D2EED">
        <w:rPr>
          <w:rFonts w:cs="Arial"/>
        </w:rPr>
        <w:fldChar w:fldCharType="separate"/>
      </w:r>
      <w:r w:rsidR="00DB58B3" w:rsidRPr="00280B5D">
        <w:rPr>
          <w:rFonts w:cs="Arial"/>
        </w:rPr>
        <w:t xml:space="preserve">Figure </w:t>
      </w:r>
      <w:r w:rsidR="008C4639" w:rsidRPr="002D2EED">
        <w:rPr>
          <w:rFonts w:cs="Arial"/>
        </w:rPr>
        <w:fldChar w:fldCharType="end"/>
      </w:r>
      <w:r w:rsidR="00DE46E4" w:rsidRPr="002D2EED">
        <w:rPr>
          <w:rFonts w:cs="Arial"/>
        </w:rPr>
        <w:t>.</w:t>
      </w:r>
    </w:p>
    <w:p w14:paraId="648213DC" w14:textId="77777777" w:rsidR="00F248D6" w:rsidRPr="001B6433" w:rsidRDefault="00802FDE" w:rsidP="001B6433">
      <w:pPr>
        <w:keepNext/>
        <w:jc w:val="center"/>
        <w:rPr>
          <w:rFonts w:ascii="Arial" w:hAnsi="Arial" w:cs="Arial"/>
          <w:sz w:val="20"/>
          <w:szCs w:val="20"/>
        </w:rPr>
      </w:pPr>
      <w:r w:rsidRPr="001B6433">
        <w:rPr>
          <w:rFonts w:ascii="Arial" w:hAnsi="Arial" w:cs="Arial"/>
          <w:noProof/>
          <w:sz w:val="20"/>
          <w:szCs w:val="20"/>
          <w:lang w:val="en-GB" w:eastAsia="ja-JP"/>
        </w:rPr>
        <w:lastRenderedPageBreak/>
        <w:drawing>
          <wp:inline distT="0" distB="0" distL="0" distR="0" wp14:anchorId="6E68FC2C" wp14:editId="22DFAA73">
            <wp:extent cx="5760000" cy="138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1389600"/>
                    </a:xfrm>
                    <a:prstGeom prst="rect">
                      <a:avLst/>
                    </a:prstGeom>
                    <a:noFill/>
                  </pic:spPr>
                </pic:pic>
              </a:graphicData>
            </a:graphic>
          </wp:inline>
        </w:drawing>
      </w:r>
    </w:p>
    <w:p w14:paraId="21CF2E66" w14:textId="38A6C43C" w:rsidR="00802FDE" w:rsidRPr="001B6433" w:rsidRDefault="00F248D6" w:rsidP="00F248D6">
      <w:pPr>
        <w:pStyle w:val="Caption"/>
        <w:jc w:val="center"/>
        <w:rPr>
          <w:rFonts w:ascii="Arial" w:hAnsi="Arial" w:cs="Arial"/>
          <w:sz w:val="20"/>
          <w:szCs w:val="20"/>
        </w:rPr>
      </w:pPr>
      <w:bookmarkStart w:id="128" w:name="_Ref525737050"/>
      <w:r w:rsidRPr="001B6433">
        <w:rPr>
          <w:rFonts w:ascii="Arial" w:hAnsi="Arial" w:cs="Arial"/>
          <w:sz w:val="20"/>
          <w:szCs w:val="20"/>
        </w:rPr>
        <w:t xml:space="preserve">Figure </w:t>
      </w:r>
      <w:bookmarkEnd w:id="128"/>
      <w:r w:rsidR="008C4639">
        <w:rPr>
          <w:rFonts w:ascii="Arial" w:hAnsi="Arial" w:cs="Arial"/>
          <w:sz w:val="20"/>
          <w:szCs w:val="20"/>
        </w:rPr>
        <w:t>2</w:t>
      </w:r>
      <w:r w:rsidR="005E429C" w:rsidRPr="001B6433">
        <w:rPr>
          <w:rFonts w:ascii="Arial" w:hAnsi="Arial" w:cs="Arial"/>
          <w:sz w:val="20"/>
          <w:szCs w:val="20"/>
        </w:rPr>
        <w:t xml:space="preserve">. Control of Mode-2 UEs </w:t>
      </w:r>
      <w:r w:rsidR="00FB13F0" w:rsidRPr="001B6433">
        <w:rPr>
          <w:rFonts w:ascii="Arial" w:hAnsi="Arial" w:cs="Arial"/>
          <w:sz w:val="20"/>
          <w:szCs w:val="20"/>
        </w:rPr>
        <w:t>based on route prediction.</w:t>
      </w:r>
      <w:r w:rsidR="000D5929" w:rsidRPr="001B6433">
        <w:rPr>
          <w:rFonts w:ascii="Arial" w:hAnsi="Arial" w:cs="Arial"/>
          <w:sz w:val="20"/>
          <w:szCs w:val="20"/>
        </w:rPr>
        <w:t xml:space="preserve"> The UE provides its intended route to the BS</w:t>
      </w:r>
      <w:r w:rsidR="003838C5" w:rsidRPr="001B6433">
        <w:rPr>
          <w:rFonts w:ascii="Arial" w:hAnsi="Arial" w:cs="Arial"/>
          <w:sz w:val="20"/>
          <w:szCs w:val="20"/>
        </w:rPr>
        <w:t xml:space="preserve">. This information allows the BS to provide the configuration to be used by the UE </w:t>
      </w:r>
      <w:r w:rsidR="0074586F" w:rsidRPr="001B6433">
        <w:rPr>
          <w:rFonts w:ascii="Arial" w:hAnsi="Arial" w:cs="Arial"/>
          <w:sz w:val="20"/>
          <w:szCs w:val="20"/>
        </w:rPr>
        <w:t>as it passes through each of the cells.</w:t>
      </w:r>
    </w:p>
    <w:p w14:paraId="0ABB6D66" w14:textId="77777777" w:rsidR="00106068" w:rsidRPr="001B6433" w:rsidRDefault="00106068" w:rsidP="001B6433">
      <w:pPr>
        <w:keepNext/>
        <w:jc w:val="center"/>
        <w:rPr>
          <w:rFonts w:ascii="Arial" w:hAnsi="Arial" w:cs="Arial"/>
          <w:sz w:val="20"/>
          <w:szCs w:val="20"/>
        </w:rPr>
      </w:pPr>
      <w:r w:rsidRPr="001B6433">
        <w:rPr>
          <w:rFonts w:ascii="Arial" w:hAnsi="Arial" w:cs="Arial"/>
          <w:noProof/>
          <w:sz w:val="20"/>
          <w:szCs w:val="20"/>
          <w:lang w:eastAsia="en-GB"/>
        </w:rPr>
        <w:drawing>
          <wp:inline distT="0" distB="0" distL="0" distR="0" wp14:anchorId="653E6DEB" wp14:editId="635029D9">
            <wp:extent cx="2880000" cy="16164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1616400"/>
                    </a:xfrm>
                    <a:prstGeom prst="rect">
                      <a:avLst/>
                    </a:prstGeom>
                    <a:noFill/>
                  </pic:spPr>
                </pic:pic>
              </a:graphicData>
            </a:graphic>
          </wp:inline>
        </w:drawing>
      </w:r>
    </w:p>
    <w:p w14:paraId="6C85044B" w14:textId="1A6ACEEB" w:rsidR="00106068" w:rsidRPr="001B6433" w:rsidRDefault="00106068" w:rsidP="002D2EED">
      <w:pPr>
        <w:pStyle w:val="Caption"/>
        <w:jc w:val="center"/>
        <w:rPr>
          <w:rFonts w:ascii="Arial" w:hAnsi="Arial" w:cs="Arial"/>
          <w:sz w:val="20"/>
          <w:szCs w:val="20"/>
        </w:rPr>
      </w:pPr>
      <w:bookmarkStart w:id="129" w:name="_Ref525763954"/>
      <w:r w:rsidRPr="001B6433">
        <w:rPr>
          <w:rFonts w:ascii="Arial" w:hAnsi="Arial" w:cs="Arial"/>
          <w:sz w:val="20"/>
          <w:szCs w:val="20"/>
        </w:rPr>
        <w:t xml:space="preserve">Figure </w:t>
      </w:r>
      <w:bookmarkEnd w:id="129"/>
      <w:r w:rsidR="008C4639">
        <w:rPr>
          <w:rFonts w:ascii="Arial" w:hAnsi="Arial" w:cs="Arial"/>
          <w:sz w:val="20"/>
          <w:szCs w:val="20"/>
        </w:rPr>
        <w:t>3</w:t>
      </w:r>
      <w:r w:rsidR="00483C2D" w:rsidRPr="001B6433">
        <w:rPr>
          <w:rFonts w:ascii="Arial" w:hAnsi="Arial" w:cs="Arial"/>
          <w:sz w:val="20"/>
          <w:szCs w:val="20"/>
        </w:rPr>
        <w:t xml:space="preserve">. Illustration of the message exchange associated with the example in </w:t>
      </w:r>
      <w:r w:rsidR="00EC37A1" w:rsidRPr="001B6433">
        <w:rPr>
          <w:rFonts w:ascii="Arial" w:hAnsi="Arial" w:cs="Arial"/>
          <w:sz w:val="20"/>
          <w:szCs w:val="20"/>
        </w:rPr>
        <w:fldChar w:fldCharType="begin"/>
      </w:r>
      <w:r w:rsidR="00EC37A1" w:rsidRPr="001B6433">
        <w:rPr>
          <w:rFonts w:ascii="Arial" w:hAnsi="Arial" w:cs="Arial"/>
          <w:sz w:val="20"/>
          <w:szCs w:val="20"/>
        </w:rPr>
        <w:instrText xml:space="preserve"> REF _Ref525737050 \h  \* MERGEFORMAT </w:instrText>
      </w:r>
      <w:r w:rsidR="00EC37A1" w:rsidRPr="001B6433">
        <w:rPr>
          <w:rFonts w:ascii="Arial" w:hAnsi="Arial" w:cs="Arial"/>
          <w:sz w:val="20"/>
          <w:szCs w:val="20"/>
        </w:rPr>
      </w:r>
      <w:r w:rsidR="00EC37A1" w:rsidRPr="001B6433">
        <w:rPr>
          <w:rFonts w:ascii="Arial" w:hAnsi="Arial" w:cs="Arial"/>
          <w:sz w:val="20"/>
          <w:szCs w:val="20"/>
        </w:rPr>
        <w:fldChar w:fldCharType="separate"/>
      </w:r>
      <w:r w:rsidR="00DB58B3" w:rsidRPr="001B6433">
        <w:rPr>
          <w:rFonts w:ascii="Arial" w:hAnsi="Arial" w:cs="Arial"/>
          <w:sz w:val="20"/>
          <w:szCs w:val="20"/>
        </w:rPr>
        <w:t xml:space="preserve">Figure </w:t>
      </w:r>
      <w:r w:rsidR="00EC37A1" w:rsidRPr="001B6433">
        <w:rPr>
          <w:rFonts w:ascii="Arial" w:hAnsi="Arial" w:cs="Arial"/>
          <w:sz w:val="20"/>
          <w:szCs w:val="20"/>
        </w:rPr>
        <w:fldChar w:fldCharType="end"/>
      </w:r>
      <w:r w:rsidR="00483C2D" w:rsidRPr="001B6433">
        <w:rPr>
          <w:rFonts w:ascii="Arial" w:hAnsi="Arial" w:cs="Arial"/>
          <w:sz w:val="20"/>
          <w:szCs w:val="20"/>
        </w:rPr>
        <w:t>.</w:t>
      </w:r>
      <w:r w:rsidRPr="001B6433">
        <w:rPr>
          <w:rFonts w:ascii="Arial" w:hAnsi="Arial" w:cs="Arial"/>
          <w:noProof/>
          <w:sz w:val="20"/>
          <w:szCs w:val="20"/>
        </w:rPr>
        <w:drawing>
          <wp:inline distT="0" distB="0" distL="0" distR="0" wp14:anchorId="3598DE43" wp14:editId="638B2482">
            <wp:extent cx="2706624" cy="24055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7006" cy="2414739"/>
                    </a:xfrm>
                    <a:prstGeom prst="rect">
                      <a:avLst/>
                    </a:prstGeom>
                    <a:noFill/>
                  </pic:spPr>
                </pic:pic>
              </a:graphicData>
            </a:graphic>
          </wp:inline>
        </w:drawing>
      </w:r>
    </w:p>
    <w:p w14:paraId="408A9415" w14:textId="1EE100AE" w:rsidR="00106068" w:rsidRPr="001B6433" w:rsidRDefault="00106068" w:rsidP="001B6433">
      <w:pPr>
        <w:pStyle w:val="Caption"/>
        <w:jc w:val="center"/>
        <w:rPr>
          <w:rFonts w:ascii="Arial" w:hAnsi="Arial" w:cs="Arial"/>
          <w:sz w:val="20"/>
          <w:szCs w:val="20"/>
        </w:rPr>
      </w:pPr>
      <w:bookmarkStart w:id="130" w:name="_Ref525763992"/>
      <w:r w:rsidRPr="001B6433">
        <w:rPr>
          <w:rFonts w:ascii="Arial" w:hAnsi="Arial" w:cs="Arial"/>
          <w:sz w:val="20"/>
          <w:szCs w:val="20"/>
        </w:rPr>
        <w:t xml:space="preserve">Figure </w:t>
      </w:r>
      <w:bookmarkEnd w:id="130"/>
      <w:r w:rsidR="008C4639">
        <w:rPr>
          <w:rFonts w:ascii="Arial" w:hAnsi="Arial" w:cs="Arial"/>
          <w:sz w:val="20"/>
          <w:szCs w:val="20"/>
        </w:rPr>
        <w:t>4</w:t>
      </w:r>
      <w:r w:rsidR="00DE46E4" w:rsidRPr="001B6433">
        <w:rPr>
          <w:rFonts w:ascii="Arial" w:hAnsi="Arial" w:cs="Arial"/>
          <w:sz w:val="20"/>
          <w:szCs w:val="20"/>
        </w:rPr>
        <w:t>. Indirect configuration of UEs</w:t>
      </w:r>
      <w:r w:rsidR="0074586F" w:rsidRPr="001B6433">
        <w:rPr>
          <w:rFonts w:ascii="Arial" w:hAnsi="Arial" w:cs="Arial"/>
          <w:sz w:val="20"/>
          <w:szCs w:val="20"/>
        </w:rPr>
        <w:t xml:space="preserve">. The BS directly configures one UE using the </w:t>
      </w:r>
      <w:proofErr w:type="spellStart"/>
      <w:r w:rsidR="0074586F" w:rsidRPr="001B6433">
        <w:rPr>
          <w:rFonts w:ascii="Arial" w:hAnsi="Arial" w:cs="Arial"/>
          <w:sz w:val="20"/>
          <w:szCs w:val="20"/>
        </w:rPr>
        <w:t>Uu</w:t>
      </w:r>
      <w:proofErr w:type="spellEnd"/>
      <w:r w:rsidR="0074586F" w:rsidRPr="001B6433">
        <w:rPr>
          <w:rFonts w:ascii="Arial" w:hAnsi="Arial" w:cs="Arial"/>
          <w:sz w:val="20"/>
          <w:szCs w:val="20"/>
        </w:rPr>
        <w:t xml:space="preserve"> interface. Th</w:t>
      </w:r>
      <w:r w:rsidR="001D725C" w:rsidRPr="001B6433">
        <w:rPr>
          <w:rFonts w:ascii="Arial" w:hAnsi="Arial" w:cs="Arial"/>
          <w:sz w:val="20"/>
          <w:szCs w:val="20"/>
        </w:rPr>
        <w:t>is UE relays the configuration information to all nearby UEs by means using the PC5 interface.</w:t>
      </w:r>
    </w:p>
    <w:p w14:paraId="4D9FDD86" w14:textId="1DF2085D" w:rsidR="005D3F85" w:rsidRPr="002D2EED" w:rsidRDefault="006C6ABB" w:rsidP="002D2EED">
      <w:pPr>
        <w:pStyle w:val="BodyText"/>
        <w:jc w:val="both"/>
        <w:rPr>
          <w:rFonts w:cs="Arial"/>
        </w:rPr>
      </w:pPr>
      <w:r w:rsidRPr="002D2EED">
        <w:rPr>
          <w:rFonts w:cs="Arial"/>
        </w:rPr>
        <w:t>Note that these two approaches</w:t>
      </w:r>
      <w:r w:rsidR="00845A4C" w:rsidRPr="002D2EED">
        <w:rPr>
          <w:rFonts w:cs="Arial"/>
        </w:rPr>
        <w:t xml:space="preserve"> may also be combined. </w:t>
      </w:r>
      <w:r w:rsidR="005D3F85" w:rsidRPr="002D2EED">
        <w:rPr>
          <w:rFonts w:cs="Arial"/>
        </w:rPr>
        <w:t>In other words, the network could configure any UE</w:t>
      </w:r>
      <w:r w:rsidR="000E050D" w:rsidRPr="002D2EED">
        <w:rPr>
          <w:rFonts w:cs="Arial"/>
        </w:rPr>
        <w:t xml:space="preserve"> in a predictive way, based on information about the route taken by the UE. For example, the </w:t>
      </w:r>
      <w:r w:rsidR="00B85E31" w:rsidRPr="002D2EED">
        <w:rPr>
          <w:rFonts w:cs="Arial"/>
        </w:rPr>
        <w:t xml:space="preserve">network </w:t>
      </w:r>
      <w:r w:rsidR="000E050D" w:rsidRPr="002D2EED">
        <w:rPr>
          <w:rFonts w:cs="Arial"/>
        </w:rPr>
        <w:t xml:space="preserve">could provide pool configuration information for the </w:t>
      </w:r>
      <w:r w:rsidR="00EA2DEB" w:rsidRPr="002D2EED">
        <w:rPr>
          <w:rFonts w:cs="Arial"/>
        </w:rPr>
        <w:t xml:space="preserve">different geographical areas in which the UE expects to travel. In addition, the </w:t>
      </w:r>
      <w:r w:rsidR="00B85E31" w:rsidRPr="002D2EED">
        <w:rPr>
          <w:rFonts w:cs="Arial"/>
        </w:rPr>
        <w:t xml:space="preserve">network </w:t>
      </w:r>
      <w:r w:rsidR="00EA2DEB" w:rsidRPr="002D2EED">
        <w:rPr>
          <w:rFonts w:cs="Arial"/>
        </w:rPr>
        <w:t xml:space="preserve">may designate a subset of </w:t>
      </w:r>
      <w:r w:rsidR="00D971B6" w:rsidRPr="002D2EED">
        <w:rPr>
          <w:rFonts w:cs="Arial"/>
        </w:rPr>
        <w:t>UE</w:t>
      </w:r>
      <w:r w:rsidR="004A0AD8" w:rsidRPr="002D2EED">
        <w:rPr>
          <w:rFonts w:cs="Arial"/>
        </w:rPr>
        <w:t xml:space="preserve"> as configuration relays. Such UEs would be configured by the </w:t>
      </w:r>
      <w:r w:rsidR="00B85E31" w:rsidRPr="002D2EED">
        <w:rPr>
          <w:rFonts w:cs="Arial"/>
        </w:rPr>
        <w:t xml:space="preserve">network </w:t>
      </w:r>
      <w:r w:rsidR="004A0AD8" w:rsidRPr="002D2EED">
        <w:rPr>
          <w:rFonts w:cs="Arial"/>
        </w:rPr>
        <w:t xml:space="preserve">with </w:t>
      </w:r>
      <w:r w:rsidR="004D613C" w:rsidRPr="002D2EED">
        <w:rPr>
          <w:rFonts w:cs="Arial"/>
        </w:rPr>
        <w:t xml:space="preserve">all the required information to allow for Mode-2 operation. </w:t>
      </w:r>
      <w:r w:rsidR="00AB16F5" w:rsidRPr="002D2EED">
        <w:rPr>
          <w:rFonts w:cs="Arial"/>
        </w:rPr>
        <w:t xml:space="preserve">This configuration information would be relayed to other UEs </w:t>
      </w:r>
      <w:r w:rsidR="00D17AEC" w:rsidRPr="002D2EED">
        <w:rPr>
          <w:rFonts w:cs="Arial"/>
        </w:rPr>
        <w:t xml:space="preserve">using a distributed </w:t>
      </w:r>
      <w:proofErr w:type="spellStart"/>
      <w:r w:rsidR="00D17AEC" w:rsidRPr="002D2EED">
        <w:rPr>
          <w:rFonts w:cs="Arial"/>
        </w:rPr>
        <w:t>sidelink</w:t>
      </w:r>
      <w:proofErr w:type="spellEnd"/>
      <w:r w:rsidR="00D17AEC" w:rsidRPr="002D2EED">
        <w:rPr>
          <w:rFonts w:cs="Arial"/>
        </w:rPr>
        <w:t xml:space="preserve"> protocol. Using the configuration </w:t>
      </w:r>
      <w:r w:rsidR="002968DC" w:rsidRPr="002D2EED">
        <w:rPr>
          <w:rFonts w:cs="Arial"/>
        </w:rPr>
        <w:t xml:space="preserve">directly or indirectly </w:t>
      </w:r>
      <w:r w:rsidR="00D17AEC" w:rsidRPr="002D2EED">
        <w:rPr>
          <w:rFonts w:cs="Arial"/>
        </w:rPr>
        <w:t>received from the network</w:t>
      </w:r>
      <w:r w:rsidR="002968DC" w:rsidRPr="002D2EED">
        <w:rPr>
          <w:rFonts w:cs="Arial"/>
        </w:rPr>
        <w:t xml:space="preserve">, the NR </w:t>
      </w:r>
      <w:proofErr w:type="spellStart"/>
      <w:r w:rsidR="002968DC" w:rsidRPr="002D2EED">
        <w:rPr>
          <w:rFonts w:cs="Arial"/>
        </w:rPr>
        <w:t>sidelink</w:t>
      </w:r>
      <w:proofErr w:type="spellEnd"/>
      <w:r w:rsidR="002968DC" w:rsidRPr="002D2EED">
        <w:rPr>
          <w:rFonts w:cs="Arial"/>
        </w:rPr>
        <w:t xml:space="preserve"> UEs would operate using Mode</w:t>
      </w:r>
      <w:r w:rsidR="00397825" w:rsidRPr="002D2EED">
        <w:rPr>
          <w:rFonts w:cs="Arial"/>
        </w:rPr>
        <w:t>-</w:t>
      </w:r>
      <w:r w:rsidR="002968DC" w:rsidRPr="002D2EED">
        <w:rPr>
          <w:rFonts w:cs="Arial"/>
        </w:rPr>
        <w:t>2.</w:t>
      </w:r>
    </w:p>
    <w:p w14:paraId="7CA0AECC" w14:textId="3828B1F9" w:rsidR="001734C3" w:rsidRDefault="001734C3" w:rsidP="002D2EED">
      <w:pPr>
        <w:pStyle w:val="BodyText"/>
        <w:jc w:val="both"/>
        <w:rPr>
          <w:rFonts w:cs="Arial"/>
          <w:sz w:val="20"/>
          <w:szCs w:val="20"/>
          <w:lang w:val="en-GB" w:eastAsia="ja-JP"/>
        </w:rPr>
      </w:pPr>
      <w:r w:rsidRPr="002D2EED">
        <w:rPr>
          <w:rFonts w:cs="Arial"/>
        </w:rPr>
        <w:t xml:space="preserve">Note also </w:t>
      </w:r>
      <w:r w:rsidR="007F0527" w:rsidRPr="002D2EED">
        <w:rPr>
          <w:rFonts w:cs="Arial"/>
        </w:rPr>
        <w:t>that this approach requires that</w:t>
      </w:r>
      <w:r w:rsidR="009C695C" w:rsidRPr="002D2EED">
        <w:rPr>
          <w:rFonts w:cs="Arial"/>
        </w:rPr>
        <w:t xml:space="preserve"> </w:t>
      </w:r>
      <w:r w:rsidR="00F8128C" w:rsidRPr="002D2EED">
        <w:rPr>
          <w:rFonts w:cs="Arial"/>
        </w:rPr>
        <w:t xml:space="preserve">the </w:t>
      </w:r>
      <w:r w:rsidR="009C695C" w:rsidRPr="002D2EED">
        <w:rPr>
          <w:rFonts w:cs="Arial"/>
        </w:rPr>
        <w:t>autonomous operation, including resource allocation, be efficient. I</w:t>
      </w:r>
      <w:r w:rsidR="00756B69" w:rsidRPr="002D2EED">
        <w:rPr>
          <w:rFonts w:cs="Arial"/>
        </w:rPr>
        <w:t>n</w:t>
      </w:r>
      <w:r w:rsidR="009C695C" w:rsidRPr="002D2EED">
        <w:rPr>
          <w:rFonts w:cs="Arial"/>
        </w:rPr>
        <w:t xml:space="preserve"> our view, this is already </w:t>
      </w:r>
      <w:r w:rsidR="0027058A" w:rsidRPr="002D2EED">
        <w:rPr>
          <w:rFonts w:cs="Arial"/>
        </w:rPr>
        <w:t>an objective in the design of Mode 2</w:t>
      </w:r>
      <w:r w:rsidR="00F8128C" w:rsidRPr="002D2EED">
        <w:rPr>
          <w:rFonts w:cs="Arial"/>
        </w:rPr>
        <w:t xml:space="preserve"> and discussed in detail in our contribution</w:t>
      </w:r>
      <w:r w:rsidR="00E61CDE">
        <w:rPr>
          <w:rFonts w:cs="Arial"/>
          <w:sz w:val="20"/>
          <w:szCs w:val="20"/>
          <w:lang w:val="en-GB" w:eastAsia="ja-JP"/>
        </w:rPr>
        <w:t xml:space="preserve"> </w:t>
      </w:r>
      <w:r w:rsidR="00E61CDE">
        <w:rPr>
          <w:rFonts w:cs="Arial"/>
          <w:sz w:val="20"/>
          <w:szCs w:val="20"/>
          <w:lang w:val="en-GB" w:eastAsia="ja-JP"/>
        </w:rPr>
        <w:fldChar w:fldCharType="begin"/>
      </w:r>
      <w:r w:rsidR="00E61CDE">
        <w:rPr>
          <w:rFonts w:cs="Arial"/>
          <w:sz w:val="20"/>
          <w:szCs w:val="20"/>
          <w:lang w:val="en-GB" w:eastAsia="ja-JP"/>
        </w:rPr>
        <w:instrText xml:space="preserve"> REF _Ref528945323 \r \h </w:instrText>
      </w:r>
      <w:r w:rsidR="00E61CDE">
        <w:rPr>
          <w:rFonts w:cs="Arial"/>
          <w:sz w:val="20"/>
          <w:szCs w:val="20"/>
          <w:lang w:val="en-GB" w:eastAsia="ja-JP"/>
        </w:rPr>
      </w:r>
      <w:r w:rsidR="00E61CDE">
        <w:rPr>
          <w:rFonts w:cs="Arial"/>
          <w:sz w:val="20"/>
          <w:szCs w:val="20"/>
          <w:lang w:val="en-GB" w:eastAsia="ja-JP"/>
        </w:rPr>
        <w:fldChar w:fldCharType="separate"/>
      </w:r>
      <w:r w:rsidR="00E61CDE">
        <w:rPr>
          <w:rFonts w:cs="Arial"/>
          <w:sz w:val="20"/>
          <w:szCs w:val="20"/>
          <w:lang w:val="en-GB" w:eastAsia="ja-JP"/>
        </w:rPr>
        <w:t>[1]</w:t>
      </w:r>
      <w:r w:rsidR="00E61CDE">
        <w:rPr>
          <w:rFonts w:cs="Arial"/>
          <w:sz w:val="20"/>
          <w:szCs w:val="20"/>
          <w:lang w:val="en-GB" w:eastAsia="ja-JP"/>
        </w:rPr>
        <w:fldChar w:fldCharType="end"/>
      </w:r>
      <w:r w:rsidR="0027058A">
        <w:rPr>
          <w:rFonts w:cs="Arial"/>
          <w:sz w:val="20"/>
          <w:szCs w:val="20"/>
          <w:lang w:val="en-GB" w:eastAsia="ja-JP"/>
        </w:rPr>
        <w:t>.</w:t>
      </w:r>
    </w:p>
    <w:p w14:paraId="269E7F92" w14:textId="67DF18CB" w:rsidR="00756B69" w:rsidRDefault="0077062D" w:rsidP="00756B69">
      <w:pPr>
        <w:pStyle w:val="Observation"/>
        <w:rPr>
          <w:rFonts w:cs="Arial"/>
          <w:sz w:val="20"/>
          <w:szCs w:val="20"/>
        </w:rPr>
      </w:pPr>
      <w:bookmarkStart w:id="131" w:name="_Toc528954028"/>
      <w:r>
        <w:rPr>
          <w:rFonts w:cs="Arial"/>
          <w:sz w:val="20"/>
          <w:szCs w:val="20"/>
        </w:rPr>
        <w:lastRenderedPageBreak/>
        <w:t>Lightweight efficient con</w:t>
      </w:r>
      <w:r w:rsidR="001023E6">
        <w:rPr>
          <w:rFonts w:cs="Arial"/>
          <w:sz w:val="20"/>
          <w:szCs w:val="20"/>
        </w:rPr>
        <w:t>trol of UEs can be achieved using Mode</w:t>
      </w:r>
      <w:r w:rsidR="00862AA0">
        <w:rPr>
          <w:rFonts w:cs="Arial"/>
          <w:sz w:val="20"/>
          <w:szCs w:val="20"/>
        </w:rPr>
        <w:t>-</w:t>
      </w:r>
      <w:r w:rsidR="001023E6">
        <w:rPr>
          <w:rFonts w:cs="Arial"/>
          <w:sz w:val="20"/>
          <w:szCs w:val="20"/>
        </w:rPr>
        <w:t>2.</w:t>
      </w:r>
      <w:bookmarkEnd w:id="131"/>
    </w:p>
    <w:p w14:paraId="773D7488" w14:textId="321F483B" w:rsidR="00756B69" w:rsidRPr="00957058" w:rsidRDefault="00756B69" w:rsidP="00756B69">
      <w:pPr>
        <w:pStyle w:val="Proposal"/>
        <w:rPr>
          <w:rFonts w:cs="Arial"/>
          <w:sz w:val="20"/>
          <w:szCs w:val="26"/>
        </w:rPr>
      </w:pPr>
      <w:bookmarkStart w:id="132" w:name="_Toc525764571"/>
      <w:bookmarkStart w:id="133" w:name="_Toc525764654"/>
      <w:bookmarkStart w:id="134" w:name="_Toc525764689"/>
      <w:bookmarkStart w:id="135" w:name="_Toc525764706"/>
      <w:bookmarkStart w:id="136" w:name="_Toc525764770"/>
      <w:bookmarkStart w:id="137" w:name="_Toc525821994"/>
      <w:bookmarkStart w:id="138" w:name="_Toc525824102"/>
      <w:bookmarkStart w:id="139" w:name="_Toc525914809"/>
      <w:bookmarkStart w:id="140" w:name="_Toc525915278"/>
      <w:bookmarkStart w:id="141" w:name="_Toc525927610"/>
      <w:bookmarkStart w:id="142" w:name="_Toc525927978"/>
      <w:bookmarkStart w:id="143" w:name="_Toc528755036"/>
      <w:bookmarkStart w:id="144" w:name="_Toc528869383"/>
      <w:bookmarkStart w:id="145" w:name="_Toc528869419"/>
      <w:bookmarkStart w:id="146" w:name="_Toc528916064"/>
      <w:bookmarkStart w:id="147" w:name="_Toc528945298"/>
      <w:bookmarkStart w:id="148" w:name="_Toc528947536"/>
      <w:bookmarkStart w:id="149" w:name="_Toc528954039"/>
      <w:r w:rsidRPr="00957058">
        <w:rPr>
          <w:rFonts w:cs="Arial"/>
          <w:sz w:val="20"/>
          <w:szCs w:val="26"/>
        </w:rPr>
        <w:t xml:space="preserve">RAN1 </w:t>
      </w:r>
      <w:r w:rsidR="00C50C94">
        <w:rPr>
          <w:rFonts w:cs="Arial"/>
          <w:sz w:val="20"/>
          <w:szCs w:val="26"/>
        </w:rPr>
        <w:t xml:space="preserve">supports Mode-2 operation with </w:t>
      </w:r>
      <w:r w:rsidR="0077062D">
        <w:rPr>
          <w:rFonts w:cs="Arial"/>
          <w:sz w:val="20"/>
          <w:szCs w:val="26"/>
        </w:rPr>
        <w:t xml:space="preserve">reduced </w:t>
      </w:r>
      <w:proofErr w:type="spellStart"/>
      <w:r w:rsidR="0077062D">
        <w:rPr>
          <w:rFonts w:cs="Arial"/>
          <w:sz w:val="20"/>
          <w:szCs w:val="26"/>
        </w:rPr>
        <w:t>Uu</w:t>
      </w:r>
      <w:proofErr w:type="spellEnd"/>
      <w:r w:rsidR="0077062D">
        <w:rPr>
          <w:rFonts w:cs="Arial"/>
          <w:sz w:val="20"/>
          <w:szCs w:val="26"/>
        </w:rPr>
        <w:t xml:space="preserve"> signaling and relaying of control information over </w:t>
      </w:r>
      <w:proofErr w:type="spellStart"/>
      <w:r w:rsidR="0077062D">
        <w:rPr>
          <w:rFonts w:cs="Arial"/>
          <w:sz w:val="20"/>
          <w:szCs w:val="26"/>
        </w:rPr>
        <w:t>sidelink</w:t>
      </w:r>
      <w:proofErr w:type="spellEnd"/>
      <w:r w:rsidR="0077062D">
        <w:rPr>
          <w:rFonts w:cs="Arial"/>
          <w:sz w:val="20"/>
          <w:szCs w:val="26"/>
        </w:rPr>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E9C3A28" w14:textId="20D67C87" w:rsidR="00882127" w:rsidRPr="00154788" w:rsidRDefault="008C5EA0" w:rsidP="001B6433">
      <w:pPr>
        <w:pStyle w:val="Heading3"/>
        <w:jc w:val="both"/>
      </w:pPr>
      <w:r>
        <w:t>3</w:t>
      </w:r>
      <w:r w:rsidR="00D6423B" w:rsidRPr="00AE32B6">
        <w:t>.</w:t>
      </w:r>
      <w:r w:rsidR="005C5097">
        <w:t>2.</w:t>
      </w:r>
      <w:r w:rsidR="00D6423B" w:rsidRPr="00AE32B6">
        <w:t>1</w:t>
      </w:r>
      <w:r w:rsidR="00D6423B" w:rsidRPr="00AE32B6">
        <w:tab/>
      </w:r>
      <w:r w:rsidR="001B2061">
        <w:t>Configuration over</w:t>
      </w:r>
      <w:r w:rsidR="00D6423B">
        <w:t xml:space="preserve"> </w:t>
      </w:r>
      <w:r w:rsidR="00D6423B" w:rsidRPr="00AE32B6">
        <w:t xml:space="preserve">NR </w:t>
      </w:r>
      <w:proofErr w:type="spellStart"/>
      <w:r w:rsidR="00D6423B" w:rsidRPr="00AE32B6">
        <w:t>Uu</w:t>
      </w:r>
      <w:proofErr w:type="spellEnd"/>
      <w:r w:rsidR="00F45D54">
        <w:t xml:space="preserve"> (i.e.</w:t>
      </w:r>
      <w:r w:rsidR="001B2061">
        <w:t>,</w:t>
      </w:r>
      <w:r w:rsidR="00F45D54">
        <w:t xml:space="preserve"> </w:t>
      </w:r>
      <w:proofErr w:type="spellStart"/>
      <w:r w:rsidR="00F45D54">
        <w:t>gNB</w:t>
      </w:r>
      <w:proofErr w:type="spellEnd"/>
      <w:r w:rsidR="00F45D54">
        <w:t xml:space="preserve"> provides configuration</w:t>
      </w:r>
      <w:r w:rsidR="005F5202">
        <w:t xml:space="preserve"> for NR </w:t>
      </w:r>
      <w:proofErr w:type="spellStart"/>
      <w:r w:rsidR="005F5202">
        <w:t>sidelink</w:t>
      </w:r>
      <w:proofErr w:type="spellEnd"/>
      <w:r w:rsidR="00F45D54">
        <w:t>)</w:t>
      </w:r>
    </w:p>
    <w:p w14:paraId="32AF8837" w14:textId="5F740E60" w:rsidR="008C4DED" w:rsidRPr="002D2EED" w:rsidRDefault="00206FDC" w:rsidP="002D2EED">
      <w:pPr>
        <w:pStyle w:val="BodyText"/>
        <w:jc w:val="both"/>
        <w:rPr>
          <w:rFonts w:cs="Arial"/>
        </w:rPr>
      </w:pPr>
      <w:r w:rsidRPr="002D2EED">
        <w:rPr>
          <w:rFonts w:cs="Arial"/>
        </w:rPr>
        <w:t>Like</w:t>
      </w:r>
      <w:r w:rsidR="00882127" w:rsidRPr="002D2EED">
        <w:rPr>
          <w:rFonts w:cs="Arial"/>
        </w:rPr>
        <w:t xml:space="preserve"> </w:t>
      </w:r>
      <w:r w:rsidRPr="002D2EED">
        <w:rPr>
          <w:rFonts w:cs="Arial"/>
        </w:rPr>
        <w:t xml:space="preserve">in </w:t>
      </w:r>
      <w:r w:rsidR="00882127" w:rsidRPr="002D2EED">
        <w:rPr>
          <w:rFonts w:cs="Arial"/>
        </w:rPr>
        <w:t>LTE</w:t>
      </w:r>
      <w:r w:rsidR="00712A94" w:rsidRPr="002D2EED">
        <w:rPr>
          <w:rFonts w:cs="Arial"/>
        </w:rPr>
        <w:t xml:space="preserve">, </w:t>
      </w:r>
      <w:r w:rsidR="00946808">
        <w:rPr>
          <w:rFonts w:cs="Arial"/>
        </w:rPr>
        <w:t xml:space="preserve">the </w:t>
      </w:r>
      <w:proofErr w:type="spellStart"/>
      <w:r w:rsidR="00712A94" w:rsidRPr="002D2EED">
        <w:rPr>
          <w:rFonts w:cs="Arial"/>
        </w:rPr>
        <w:t>gNB</w:t>
      </w:r>
      <w:proofErr w:type="spellEnd"/>
      <w:r w:rsidR="00712A94" w:rsidRPr="002D2EED">
        <w:rPr>
          <w:rFonts w:cs="Arial"/>
        </w:rPr>
        <w:t xml:space="preserve"> can provide configuration based on either SIB (for RRC_IDLE UEs) or RRC</w:t>
      </w:r>
      <w:r w:rsidR="003156A2" w:rsidRPr="002D2EED">
        <w:rPr>
          <w:rFonts w:cs="Arial"/>
        </w:rPr>
        <w:t xml:space="preserve"> signaling (for RRC_CONNECTED UEs). </w:t>
      </w:r>
      <w:r w:rsidR="00F064DF" w:rsidRPr="002D2EED">
        <w:rPr>
          <w:rFonts w:cs="Arial"/>
        </w:rPr>
        <w:t xml:space="preserve">As </w:t>
      </w:r>
      <w:r w:rsidR="006D21FE" w:rsidRPr="002D2EED">
        <w:rPr>
          <w:rFonts w:cs="Arial"/>
        </w:rPr>
        <w:t xml:space="preserve">discussed above, the configuration may be dedicated </w:t>
      </w:r>
      <w:r w:rsidR="00946808">
        <w:rPr>
          <w:rFonts w:cs="Arial"/>
        </w:rPr>
        <w:t>to</w:t>
      </w:r>
      <w:r w:rsidR="00946808" w:rsidRPr="002D2EED">
        <w:rPr>
          <w:rFonts w:cs="Arial"/>
        </w:rPr>
        <w:t xml:space="preserve"> </w:t>
      </w:r>
      <w:r w:rsidR="006D21FE" w:rsidRPr="002D2EED">
        <w:rPr>
          <w:rFonts w:cs="Arial"/>
        </w:rPr>
        <w:t>a single UE</w:t>
      </w:r>
      <w:r w:rsidR="001E35BF" w:rsidRPr="002D2EED">
        <w:rPr>
          <w:rFonts w:cs="Arial"/>
        </w:rPr>
        <w:t xml:space="preserve"> (e.g. for the case of unicast transmissions) or can be </w:t>
      </w:r>
      <w:r w:rsidR="005247E2" w:rsidRPr="002D2EED">
        <w:rPr>
          <w:rFonts w:cs="Arial"/>
        </w:rPr>
        <w:t xml:space="preserve">for a group of UEs (e.g. platoon use case) or simply for all the UEs performing </w:t>
      </w:r>
      <w:r w:rsidR="00553F74" w:rsidRPr="002D2EED">
        <w:rPr>
          <w:rFonts w:cs="Arial"/>
        </w:rPr>
        <w:t>Mode-</w:t>
      </w:r>
      <w:r w:rsidR="005247E2" w:rsidRPr="002D2EED">
        <w:rPr>
          <w:rFonts w:cs="Arial"/>
        </w:rPr>
        <w:t xml:space="preserve">2 transmissions. </w:t>
      </w:r>
    </w:p>
    <w:p w14:paraId="1A9F0B15" w14:textId="51131350" w:rsidR="005D6C9B" w:rsidRPr="001B6433" w:rsidRDefault="0064644C" w:rsidP="001B6433">
      <w:pPr>
        <w:pStyle w:val="Observation"/>
        <w:jc w:val="both"/>
        <w:rPr>
          <w:sz w:val="20"/>
          <w:szCs w:val="20"/>
          <w:lang w:val="en-GB"/>
        </w:rPr>
      </w:pPr>
      <w:bookmarkStart w:id="150" w:name="_Toc528954029"/>
      <w:r w:rsidRPr="001B6433">
        <w:rPr>
          <w:sz w:val="20"/>
          <w:szCs w:val="20"/>
          <w:lang w:val="en-GB"/>
        </w:rPr>
        <w:t>Configuration can be dedicated to either single UE, group of UEs</w:t>
      </w:r>
      <w:r w:rsidR="00946808">
        <w:rPr>
          <w:sz w:val="20"/>
          <w:szCs w:val="20"/>
          <w:lang w:val="en-GB"/>
        </w:rPr>
        <w:t>,</w:t>
      </w:r>
      <w:r w:rsidRPr="001B6433">
        <w:rPr>
          <w:sz w:val="20"/>
          <w:szCs w:val="20"/>
          <w:lang w:val="en-GB"/>
        </w:rPr>
        <w:t xml:space="preserve"> or all</w:t>
      </w:r>
      <w:r w:rsidR="005B09D5" w:rsidRPr="001B6433">
        <w:rPr>
          <w:sz w:val="20"/>
          <w:szCs w:val="20"/>
          <w:lang w:val="en-GB"/>
        </w:rPr>
        <w:t xml:space="preserve"> mode 2 UEs which are within </w:t>
      </w:r>
      <w:proofErr w:type="spellStart"/>
      <w:r w:rsidR="005B09D5" w:rsidRPr="001B6433">
        <w:rPr>
          <w:sz w:val="20"/>
          <w:szCs w:val="20"/>
          <w:lang w:val="en-GB"/>
        </w:rPr>
        <w:t>gNB</w:t>
      </w:r>
      <w:proofErr w:type="spellEnd"/>
      <w:r w:rsidR="005B09D5" w:rsidRPr="001B6433">
        <w:rPr>
          <w:sz w:val="20"/>
          <w:szCs w:val="20"/>
          <w:lang w:val="en-GB"/>
        </w:rPr>
        <w:t xml:space="preserve"> coverage.</w:t>
      </w:r>
      <w:bookmarkEnd w:id="150"/>
      <w:r w:rsidR="005B09D5" w:rsidRPr="001B6433">
        <w:rPr>
          <w:sz w:val="20"/>
          <w:szCs w:val="20"/>
          <w:lang w:val="en-GB"/>
        </w:rPr>
        <w:t xml:space="preserve"> </w:t>
      </w:r>
    </w:p>
    <w:p w14:paraId="32A45856" w14:textId="03BA5479" w:rsidR="004366D4" w:rsidRPr="002D2EED" w:rsidRDefault="004366D4" w:rsidP="002D2EED">
      <w:pPr>
        <w:pStyle w:val="BodyText"/>
        <w:jc w:val="both"/>
        <w:rPr>
          <w:rFonts w:cs="Arial"/>
        </w:rPr>
      </w:pPr>
      <w:r w:rsidRPr="002D2EED">
        <w:rPr>
          <w:rFonts w:cs="Arial"/>
        </w:rPr>
        <w:t xml:space="preserve">Furthermore, as discussed </w:t>
      </w:r>
      <w:r w:rsidR="00AD68BB" w:rsidRPr="002D2EED">
        <w:rPr>
          <w:rFonts w:cs="Arial"/>
        </w:rPr>
        <w:t xml:space="preserve">above and in our </w:t>
      </w:r>
      <w:r w:rsidR="004E2B84" w:rsidRPr="002D2EED">
        <w:rPr>
          <w:rFonts w:cs="Arial"/>
        </w:rPr>
        <w:t xml:space="preserve">RAN2 </w:t>
      </w:r>
      <w:r w:rsidR="004E2B84" w:rsidRPr="00280B5D">
        <w:rPr>
          <w:rFonts w:cs="Arial"/>
        </w:rPr>
        <w:t>cont</w:t>
      </w:r>
      <w:r w:rsidR="00FD3D84" w:rsidRPr="00280B5D">
        <w:rPr>
          <w:rFonts w:cs="Arial"/>
        </w:rPr>
        <w:t>r</w:t>
      </w:r>
      <w:r w:rsidR="004E2B84" w:rsidRPr="00280B5D">
        <w:rPr>
          <w:rFonts w:cs="Arial"/>
        </w:rPr>
        <w:t>ibution</w:t>
      </w:r>
      <w:r w:rsidR="00AD68BB" w:rsidRPr="00280B5D">
        <w:rPr>
          <w:rFonts w:cs="Arial"/>
        </w:rPr>
        <w:t xml:space="preserve"> [</w:t>
      </w:r>
      <w:r w:rsidR="00066F08" w:rsidRPr="00280B5D">
        <w:rPr>
          <w:rFonts w:cs="Arial"/>
        </w:rPr>
        <w:t>2</w:t>
      </w:r>
      <w:r w:rsidR="004E2B84" w:rsidRPr="00280B5D">
        <w:rPr>
          <w:rFonts w:cs="Arial"/>
        </w:rPr>
        <w:t>],</w:t>
      </w:r>
      <w:r w:rsidR="004E2B84" w:rsidRPr="002D2EED">
        <w:rPr>
          <w:rFonts w:cs="Arial"/>
        </w:rPr>
        <w:t xml:space="preserve"> </w:t>
      </w:r>
      <w:r w:rsidR="00750A41" w:rsidRPr="002D2EED">
        <w:rPr>
          <w:rFonts w:cs="Arial"/>
        </w:rPr>
        <w:t xml:space="preserve">configuration can be associated with a certain geographical area </w:t>
      </w:r>
      <w:r w:rsidR="00296DB5" w:rsidRPr="002D2EED">
        <w:rPr>
          <w:rFonts w:cs="Arial"/>
        </w:rPr>
        <w:t>and/</w:t>
      </w:r>
      <w:r w:rsidR="00750A41" w:rsidRPr="002D2EED">
        <w:rPr>
          <w:rFonts w:cs="Arial"/>
        </w:rPr>
        <w:t>or route which may</w:t>
      </w:r>
      <w:r w:rsidR="00FD3D84" w:rsidRPr="002D2EED">
        <w:rPr>
          <w:rFonts w:cs="Arial"/>
        </w:rPr>
        <w:t xml:space="preserve"> or may not be outside the cell providing the configuration. </w:t>
      </w:r>
      <w:r w:rsidR="00045772" w:rsidRPr="002D2EED">
        <w:rPr>
          <w:rFonts w:cs="Arial"/>
        </w:rPr>
        <w:t xml:space="preserve">For instance, a platoon moving across the cells </w:t>
      </w:r>
      <w:r w:rsidR="009931A8" w:rsidRPr="002D2EED">
        <w:rPr>
          <w:rFonts w:cs="Arial"/>
        </w:rPr>
        <w:t xml:space="preserve">may use a </w:t>
      </w:r>
      <w:r w:rsidR="00D5292A" w:rsidRPr="002D2EED">
        <w:rPr>
          <w:rFonts w:cs="Arial"/>
        </w:rPr>
        <w:t>specific</w:t>
      </w:r>
      <w:r w:rsidR="009931A8" w:rsidRPr="002D2EED">
        <w:rPr>
          <w:rFonts w:cs="Arial"/>
        </w:rPr>
        <w:t xml:space="preserve"> configuration </w:t>
      </w:r>
      <w:r w:rsidR="00723CF5" w:rsidRPr="002D2EED">
        <w:rPr>
          <w:rFonts w:cs="Arial"/>
        </w:rPr>
        <w:t xml:space="preserve">received from </w:t>
      </w:r>
      <w:proofErr w:type="spellStart"/>
      <w:r w:rsidR="00723CF5" w:rsidRPr="002D2EED">
        <w:rPr>
          <w:rFonts w:cs="Arial"/>
        </w:rPr>
        <w:t>gNB</w:t>
      </w:r>
      <w:proofErr w:type="spellEnd"/>
      <w:r w:rsidR="00723CF5" w:rsidRPr="002D2EED">
        <w:rPr>
          <w:rFonts w:cs="Arial"/>
        </w:rPr>
        <w:t>.</w:t>
      </w:r>
    </w:p>
    <w:p w14:paraId="0A8DCB12" w14:textId="51884D41" w:rsidR="00CF32C0" w:rsidRPr="001B6433" w:rsidRDefault="0030289F" w:rsidP="001B6433">
      <w:pPr>
        <w:pStyle w:val="Proposal"/>
        <w:jc w:val="both"/>
        <w:rPr>
          <w:sz w:val="20"/>
          <w:szCs w:val="20"/>
          <w:lang w:val="en-GB" w:eastAsia="ja-JP"/>
        </w:rPr>
      </w:pPr>
      <w:bookmarkStart w:id="151" w:name="_Toc525821996"/>
      <w:bookmarkStart w:id="152" w:name="_Toc525824104"/>
      <w:bookmarkStart w:id="153" w:name="_Toc525914811"/>
      <w:bookmarkStart w:id="154" w:name="_Toc525915280"/>
      <w:bookmarkStart w:id="155" w:name="_Toc525927612"/>
      <w:bookmarkStart w:id="156" w:name="_Toc525927980"/>
      <w:bookmarkStart w:id="157" w:name="_Toc528755037"/>
      <w:bookmarkStart w:id="158" w:name="_Toc528869384"/>
      <w:bookmarkStart w:id="159" w:name="_Toc528869420"/>
      <w:bookmarkStart w:id="160" w:name="_Toc528916065"/>
      <w:bookmarkStart w:id="161" w:name="_Toc528945299"/>
      <w:bookmarkStart w:id="162" w:name="_Toc528947537"/>
      <w:bookmarkStart w:id="163" w:name="_Toc528954040"/>
      <w:r w:rsidRPr="001B6433">
        <w:rPr>
          <w:sz w:val="20"/>
          <w:szCs w:val="20"/>
          <w:lang w:val="en-GB" w:eastAsia="ja-JP"/>
        </w:rPr>
        <w:t>Configuration</w:t>
      </w:r>
      <w:r w:rsidR="0030080C" w:rsidRPr="001B6433">
        <w:rPr>
          <w:sz w:val="20"/>
          <w:szCs w:val="20"/>
          <w:lang w:val="en-GB" w:eastAsia="ja-JP"/>
        </w:rPr>
        <w:t xml:space="preserve"> </w:t>
      </w:r>
      <w:r w:rsidR="00821BD3" w:rsidRPr="001B6433">
        <w:rPr>
          <w:sz w:val="20"/>
          <w:szCs w:val="20"/>
          <w:lang w:val="en-GB" w:eastAsia="ja-JP"/>
        </w:rPr>
        <w:t xml:space="preserve">for some V2X applications </w:t>
      </w:r>
      <w:r w:rsidR="0030080C" w:rsidRPr="001B6433">
        <w:rPr>
          <w:sz w:val="20"/>
          <w:szCs w:val="20"/>
          <w:lang w:val="en-GB" w:eastAsia="ja-JP"/>
        </w:rPr>
        <w:t xml:space="preserve">can be </w:t>
      </w:r>
      <w:r w:rsidR="00821BD3" w:rsidRPr="001B6433">
        <w:rPr>
          <w:sz w:val="20"/>
          <w:szCs w:val="20"/>
          <w:lang w:val="en-GB" w:eastAsia="ja-JP"/>
        </w:rPr>
        <w:t xml:space="preserve">associated with a certain geographical area </w:t>
      </w:r>
      <w:r w:rsidR="00BE0311" w:rsidRPr="001B6433">
        <w:rPr>
          <w:sz w:val="20"/>
          <w:szCs w:val="20"/>
          <w:lang w:val="en-GB" w:eastAsia="ja-JP"/>
        </w:rPr>
        <w:t>and/or route.</w:t>
      </w:r>
      <w:bookmarkEnd w:id="151"/>
      <w:bookmarkEnd w:id="152"/>
      <w:bookmarkEnd w:id="153"/>
      <w:bookmarkEnd w:id="154"/>
      <w:bookmarkEnd w:id="155"/>
      <w:bookmarkEnd w:id="156"/>
      <w:bookmarkEnd w:id="157"/>
      <w:bookmarkEnd w:id="158"/>
      <w:bookmarkEnd w:id="159"/>
      <w:bookmarkEnd w:id="160"/>
      <w:bookmarkEnd w:id="161"/>
      <w:bookmarkEnd w:id="162"/>
      <w:bookmarkEnd w:id="163"/>
      <w:r w:rsidR="00BE0311" w:rsidRPr="001B6433">
        <w:rPr>
          <w:sz w:val="20"/>
          <w:szCs w:val="20"/>
          <w:lang w:val="en-GB" w:eastAsia="ja-JP"/>
        </w:rPr>
        <w:t xml:space="preserve"> </w:t>
      </w:r>
    </w:p>
    <w:p w14:paraId="351B1A09" w14:textId="7D42275C" w:rsidR="00D6423B" w:rsidRDefault="008C5EA0" w:rsidP="005C5097">
      <w:pPr>
        <w:pStyle w:val="Heading3"/>
      </w:pPr>
      <w:r>
        <w:t>3</w:t>
      </w:r>
      <w:r w:rsidR="005C5097">
        <w:t>.2</w:t>
      </w:r>
      <w:r w:rsidR="00D6423B">
        <w:t>.2</w:t>
      </w:r>
      <w:r w:rsidR="00D6423B">
        <w:tab/>
      </w:r>
      <w:r w:rsidR="001B2061">
        <w:t xml:space="preserve">Configuration over </w:t>
      </w:r>
      <w:r w:rsidR="00D6423B">
        <w:t xml:space="preserve">LTE </w:t>
      </w:r>
      <w:proofErr w:type="spellStart"/>
      <w:r w:rsidR="00D6423B">
        <w:t>Uu</w:t>
      </w:r>
      <w:proofErr w:type="spellEnd"/>
      <w:r w:rsidR="00BB2DC8">
        <w:t xml:space="preserve"> (i.e.</w:t>
      </w:r>
      <w:r w:rsidR="001B2061">
        <w:t>,</w:t>
      </w:r>
      <w:r w:rsidR="00BB2DC8">
        <w:t xml:space="preserve"> </w:t>
      </w:r>
      <w:proofErr w:type="spellStart"/>
      <w:r w:rsidR="00BB2DC8">
        <w:t>eNB</w:t>
      </w:r>
      <w:proofErr w:type="spellEnd"/>
      <w:r w:rsidR="00BB2DC8">
        <w:t xml:space="preserve"> provides configuration for NR </w:t>
      </w:r>
      <w:proofErr w:type="spellStart"/>
      <w:r w:rsidR="00BB2DC8">
        <w:t>sidelink</w:t>
      </w:r>
      <w:proofErr w:type="spellEnd"/>
      <w:r w:rsidR="00BB2DC8">
        <w:t>)</w:t>
      </w:r>
    </w:p>
    <w:p w14:paraId="14C2B92C" w14:textId="6B003CE3" w:rsidR="00C97376" w:rsidRPr="002D2EED" w:rsidRDefault="00BC0588" w:rsidP="001B6433">
      <w:pPr>
        <w:jc w:val="both"/>
        <w:rPr>
          <w:rFonts w:ascii="Arial" w:hAnsi="Arial" w:cs="Arial"/>
        </w:rPr>
      </w:pPr>
      <w:r w:rsidRPr="002D2EED">
        <w:rPr>
          <w:rFonts w:ascii="Arial" w:hAnsi="Arial" w:cs="Arial"/>
        </w:rPr>
        <w:t>As we have state</w:t>
      </w:r>
      <w:r w:rsidR="0083635F" w:rsidRPr="002D2EED">
        <w:rPr>
          <w:rFonts w:ascii="Arial" w:hAnsi="Arial" w:cs="Arial"/>
        </w:rPr>
        <w:t>d</w:t>
      </w:r>
      <w:r w:rsidRPr="002D2EED">
        <w:rPr>
          <w:rFonts w:ascii="Arial" w:hAnsi="Arial" w:cs="Arial"/>
        </w:rPr>
        <w:t xml:space="preserve"> above, </w:t>
      </w:r>
      <w:r w:rsidR="002F57F4" w:rsidRPr="002D2EED">
        <w:rPr>
          <w:rFonts w:ascii="Arial" w:hAnsi="Arial" w:cs="Arial"/>
        </w:rPr>
        <w:t xml:space="preserve">for LTE </w:t>
      </w:r>
      <w:proofErr w:type="spellStart"/>
      <w:r w:rsidR="002F57F4" w:rsidRPr="002D2EED">
        <w:rPr>
          <w:rFonts w:ascii="Arial" w:hAnsi="Arial" w:cs="Arial"/>
        </w:rPr>
        <w:t>Uu</w:t>
      </w:r>
      <w:proofErr w:type="spellEnd"/>
      <w:r w:rsidR="002F57F4" w:rsidRPr="002D2EED">
        <w:rPr>
          <w:rFonts w:ascii="Arial" w:hAnsi="Arial" w:cs="Arial"/>
        </w:rPr>
        <w:t xml:space="preserve"> </w:t>
      </w:r>
      <w:r w:rsidRPr="002D2EED">
        <w:rPr>
          <w:rFonts w:ascii="Arial" w:hAnsi="Arial" w:cs="Arial"/>
        </w:rPr>
        <w:t>we believe that control</w:t>
      </w:r>
      <w:r w:rsidR="002F57F4" w:rsidRPr="002D2EED">
        <w:rPr>
          <w:rFonts w:ascii="Arial" w:hAnsi="Arial" w:cs="Arial"/>
        </w:rPr>
        <w:t>ling</w:t>
      </w:r>
      <w:r w:rsidRPr="002D2EED">
        <w:rPr>
          <w:rFonts w:ascii="Arial" w:hAnsi="Arial" w:cs="Arial"/>
        </w:rPr>
        <w:t xml:space="preserve"> </w:t>
      </w:r>
      <w:r w:rsidR="008E2883" w:rsidRPr="002D2EED">
        <w:rPr>
          <w:rFonts w:ascii="Arial" w:hAnsi="Arial" w:cs="Arial"/>
        </w:rPr>
        <w:t xml:space="preserve">NR </w:t>
      </w:r>
      <w:proofErr w:type="spellStart"/>
      <w:r w:rsidR="008E2883" w:rsidRPr="002D2EED">
        <w:rPr>
          <w:rFonts w:ascii="Arial" w:hAnsi="Arial" w:cs="Arial"/>
        </w:rPr>
        <w:t>sidelink</w:t>
      </w:r>
      <w:proofErr w:type="spellEnd"/>
      <w:r w:rsidR="008E2883" w:rsidRPr="002D2EED">
        <w:rPr>
          <w:rFonts w:ascii="Arial" w:hAnsi="Arial" w:cs="Arial"/>
        </w:rPr>
        <w:t xml:space="preserve"> UEs through </w:t>
      </w:r>
      <w:r w:rsidR="002F57F4" w:rsidRPr="002D2EED">
        <w:rPr>
          <w:rFonts w:ascii="Arial" w:hAnsi="Arial" w:cs="Arial"/>
        </w:rPr>
        <w:t xml:space="preserve">Mode-2 </w:t>
      </w:r>
      <w:r w:rsidR="002B49EA" w:rsidRPr="002D2EED">
        <w:rPr>
          <w:rFonts w:ascii="Arial" w:hAnsi="Arial" w:cs="Arial"/>
        </w:rPr>
        <w:t xml:space="preserve">is a reasonable alternative that </w:t>
      </w:r>
      <w:r w:rsidR="00C97376" w:rsidRPr="002D2EED">
        <w:rPr>
          <w:rFonts w:ascii="Arial" w:hAnsi="Arial" w:cs="Arial"/>
        </w:rPr>
        <w:t xml:space="preserve">leverages on the availability of LTE coverage </w:t>
      </w:r>
      <w:r w:rsidR="00D50F91" w:rsidRPr="002D2EED">
        <w:rPr>
          <w:rFonts w:ascii="Arial" w:hAnsi="Arial" w:cs="Arial"/>
        </w:rPr>
        <w:t>while balancing</w:t>
      </w:r>
      <w:r w:rsidR="002B49EA" w:rsidRPr="002D2EED">
        <w:rPr>
          <w:rFonts w:ascii="Arial" w:hAnsi="Arial" w:cs="Arial"/>
        </w:rPr>
        <w:t xml:space="preserve"> </w:t>
      </w:r>
      <w:r w:rsidR="001B1CB2" w:rsidRPr="002D2EED">
        <w:rPr>
          <w:rFonts w:ascii="Arial" w:hAnsi="Arial" w:cs="Arial"/>
        </w:rPr>
        <w:t>the gains of network control and the limitations posed by existing network hardware</w:t>
      </w:r>
      <w:r w:rsidR="00BE1C7A" w:rsidRPr="002D2EED">
        <w:rPr>
          <w:rFonts w:ascii="Arial" w:hAnsi="Arial" w:cs="Arial"/>
        </w:rPr>
        <w:t>.</w:t>
      </w:r>
      <w:r w:rsidR="00C97376" w:rsidRPr="002D2EED">
        <w:rPr>
          <w:rFonts w:ascii="Arial" w:hAnsi="Arial" w:cs="Arial"/>
        </w:rPr>
        <w:t xml:space="preserve"> </w:t>
      </w:r>
    </w:p>
    <w:p w14:paraId="13CC557D" w14:textId="6A4DDE6F" w:rsidR="008E2883" w:rsidRPr="002D2EED" w:rsidRDefault="00101584" w:rsidP="001B6433">
      <w:pPr>
        <w:jc w:val="both"/>
        <w:rPr>
          <w:rFonts w:ascii="Arial" w:hAnsi="Arial" w:cs="Arial"/>
        </w:rPr>
      </w:pPr>
      <w:r w:rsidRPr="002D2EED">
        <w:rPr>
          <w:rFonts w:ascii="Arial" w:hAnsi="Arial" w:cs="Arial"/>
        </w:rPr>
        <w:t xml:space="preserve">In addition, we believe that controlling NR </w:t>
      </w:r>
      <w:proofErr w:type="spellStart"/>
      <w:r w:rsidRPr="002D2EED">
        <w:rPr>
          <w:rFonts w:ascii="Arial" w:hAnsi="Arial" w:cs="Arial"/>
        </w:rPr>
        <w:t>sidelink</w:t>
      </w:r>
      <w:proofErr w:type="spellEnd"/>
      <w:r w:rsidRPr="002D2EED">
        <w:rPr>
          <w:rFonts w:ascii="Arial" w:hAnsi="Arial" w:cs="Arial"/>
        </w:rPr>
        <w:t xml:space="preserve"> UEs through Mode-2 </w:t>
      </w:r>
      <w:r w:rsidR="00E951D2" w:rsidRPr="002D2EED">
        <w:rPr>
          <w:rFonts w:ascii="Arial" w:hAnsi="Arial" w:cs="Arial"/>
        </w:rPr>
        <w:t xml:space="preserve">can enable new use cases (not necessarily in the scope of the SID). </w:t>
      </w:r>
      <w:r w:rsidR="00226760" w:rsidRPr="002D2EED">
        <w:rPr>
          <w:rFonts w:ascii="Arial" w:hAnsi="Arial" w:cs="Arial"/>
        </w:rPr>
        <w:t>Of course, hardware</w:t>
      </w:r>
      <w:r w:rsidR="001B4EA3" w:rsidRPr="002D2EED">
        <w:rPr>
          <w:rFonts w:ascii="Arial" w:hAnsi="Arial" w:cs="Arial"/>
        </w:rPr>
        <w:t xml:space="preserve"> considerations may limit the features of Mode-2 control that are available to LTE </w:t>
      </w:r>
      <w:proofErr w:type="spellStart"/>
      <w:r w:rsidR="001B4EA3" w:rsidRPr="002D2EED">
        <w:rPr>
          <w:rFonts w:ascii="Arial" w:hAnsi="Arial" w:cs="Arial"/>
        </w:rPr>
        <w:t>Uu</w:t>
      </w:r>
      <w:proofErr w:type="spellEnd"/>
      <w:r w:rsidR="001B4EA3" w:rsidRPr="002D2EED">
        <w:rPr>
          <w:rFonts w:ascii="Arial" w:hAnsi="Arial" w:cs="Arial"/>
        </w:rPr>
        <w:t xml:space="preserve">. </w:t>
      </w:r>
      <w:r w:rsidR="00C25E9B" w:rsidRPr="002D2EED">
        <w:rPr>
          <w:rFonts w:ascii="Arial" w:hAnsi="Arial" w:cs="Arial"/>
        </w:rPr>
        <w:t xml:space="preserve">For example, certain TX parameter configurations may not be provided </w:t>
      </w:r>
      <w:r w:rsidR="00E542EF" w:rsidRPr="002D2EED">
        <w:rPr>
          <w:rFonts w:ascii="Arial" w:hAnsi="Arial" w:cs="Arial"/>
        </w:rPr>
        <w:t xml:space="preserve">using LTE existing hardware. </w:t>
      </w:r>
    </w:p>
    <w:p w14:paraId="200466F3" w14:textId="4EDF9794" w:rsidR="00380C8D" w:rsidRPr="002D2EED" w:rsidRDefault="00380C8D" w:rsidP="001B6433">
      <w:pPr>
        <w:pStyle w:val="Observation"/>
        <w:jc w:val="both"/>
        <w:rPr>
          <w:rFonts w:cs="Arial"/>
          <w:sz w:val="20"/>
          <w:szCs w:val="20"/>
        </w:rPr>
      </w:pPr>
      <w:bookmarkStart w:id="164" w:name="_Toc528954030"/>
      <w:r w:rsidRPr="002D2EED">
        <w:rPr>
          <w:rFonts w:cs="Arial"/>
          <w:sz w:val="20"/>
          <w:szCs w:val="20"/>
        </w:rPr>
        <w:t xml:space="preserve">Control of Mode-2 UEs over LTE </w:t>
      </w:r>
      <w:proofErr w:type="spellStart"/>
      <w:r w:rsidRPr="002D2EED">
        <w:rPr>
          <w:rFonts w:cs="Arial"/>
          <w:sz w:val="20"/>
          <w:szCs w:val="20"/>
        </w:rPr>
        <w:t>Uu</w:t>
      </w:r>
      <w:proofErr w:type="spellEnd"/>
      <w:r w:rsidRPr="002D2EED">
        <w:rPr>
          <w:rFonts w:cs="Arial"/>
          <w:sz w:val="20"/>
          <w:szCs w:val="20"/>
        </w:rPr>
        <w:t xml:space="preserve"> can provide</w:t>
      </w:r>
      <w:r w:rsidR="00AD0936" w:rsidRPr="002D2EED">
        <w:rPr>
          <w:rFonts w:cs="Arial"/>
          <w:sz w:val="20"/>
          <w:szCs w:val="20"/>
        </w:rPr>
        <w:t xml:space="preserve"> reasonable gains, wide availability, and enables new use cases.</w:t>
      </w:r>
      <w:bookmarkEnd w:id="164"/>
    </w:p>
    <w:p w14:paraId="57703094" w14:textId="235FFF7F" w:rsidR="001E39B1" w:rsidRPr="002D2EED" w:rsidRDefault="007B5301" w:rsidP="001B6433">
      <w:pPr>
        <w:pStyle w:val="Proposal"/>
        <w:jc w:val="both"/>
        <w:rPr>
          <w:rFonts w:cs="Arial"/>
          <w:sz w:val="20"/>
          <w:szCs w:val="20"/>
        </w:rPr>
      </w:pPr>
      <w:bookmarkStart w:id="165" w:name="_Toc525764574"/>
      <w:bookmarkStart w:id="166" w:name="_Toc525764657"/>
      <w:bookmarkStart w:id="167" w:name="_Toc525764692"/>
      <w:bookmarkStart w:id="168" w:name="_Toc525764709"/>
      <w:bookmarkStart w:id="169" w:name="_Toc525764773"/>
      <w:bookmarkStart w:id="170" w:name="_Toc525821997"/>
      <w:bookmarkStart w:id="171" w:name="_Toc525824105"/>
      <w:bookmarkStart w:id="172" w:name="_Toc525914812"/>
      <w:bookmarkStart w:id="173" w:name="_Toc525915281"/>
      <w:bookmarkStart w:id="174" w:name="_Toc525927613"/>
      <w:bookmarkStart w:id="175" w:name="_Toc525927981"/>
      <w:bookmarkStart w:id="176" w:name="_Toc528755038"/>
      <w:bookmarkStart w:id="177" w:name="_Toc528869385"/>
      <w:bookmarkStart w:id="178" w:name="_Toc528869421"/>
      <w:bookmarkStart w:id="179" w:name="_Toc528916066"/>
      <w:bookmarkStart w:id="180" w:name="_Toc528945300"/>
      <w:bookmarkStart w:id="181" w:name="_Toc528947538"/>
      <w:bookmarkStart w:id="182" w:name="_Toc528954041"/>
      <w:r w:rsidRPr="002D2EED">
        <w:rPr>
          <w:rFonts w:cs="Arial"/>
          <w:sz w:val="20"/>
          <w:szCs w:val="20"/>
        </w:rPr>
        <w:t xml:space="preserve">LTE </w:t>
      </w:r>
      <w:proofErr w:type="spellStart"/>
      <w:r w:rsidRPr="002D2EED">
        <w:rPr>
          <w:rFonts w:cs="Arial"/>
          <w:sz w:val="20"/>
          <w:szCs w:val="20"/>
        </w:rPr>
        <w:t>Uu</w:t>
      </w:r>
      <w:proofErr w:type="spellEnd"/>
      <w:r w:rsidRPr="002D2EED">
        <w:rPr>
          <w:rFonts w:cs="Arial"/>
          <w:sz w:val="20"/>
          <w:szCs w:val="20"/>
        </w:rPr>
        <w:t xml:space="preserve"> supports control of Mode-2 NR </w:t>
      </w:r>
      <w:proofErr w:type="spellStart"/>
      <w:r w:rsidRPr="002D2EED">
        <w:rPr>
          <w:rFonts w:cs="Arial"/>
          <w:sz w:val="20"/>
          <w:szCs w:val="20"/>
        </w:rPr>
        <w:t>sidelink</w:t>
      </w:r>
      <w:proofErr w:type="spellEnd"/>
      <w:r w:rsidRPr="002D2EED">
        <w:rPr>
          <w:rFonts w:cs="Arial"/>
          <w:sz w:val="20"/>
          <w:szCs w:val="20"/>
        </w:rPr>
        <w:t xml:space="preserve"> UEs</w:t>
      </w:r>
      <w:r w:rsidR="00F363D9" w:rsidRPr="002D2EED">
        <w:rPr>
          <w:rFonts w:cs="Arial"/>
          <w:sz w:val="20"/>
          <w:szCs w:val="20"/>
        </w:rPr>
        <w:t xml:space="preserve">, although specific features may not be available </w:t>
      </w:r>
      <w:r w:rsidR="009A5E8A" w:rsidRPr="002D2EED">
        <w:rPr>
          <w:rFonts w:cs="Arial"/>
          <w:sz w:val="20"/>
          <w:szCs w:val="20"/>
        </w:rPr>
        <w:t>due to existing-hardware considerations</w:t>
      </w:r>
      <w:r w:rsidR="001E39B1" w:rsidRPr="002D2EED">
        <w:rPr>
          <w:rFonts w:cs="Arial"/>
          <w:sz w:val="20"/>
          <w:szCs w:val="20"/>
        </w:rPr>
        <w: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bookmarkEnd w:id="0"/>
    <w:p w14:paraId="70D00C8D" w14:textId="53267DA9" w:rsidR="005A7DB0" w:rsidRDefault="00F1748B" w:rsidP="002D2EED">
      <w:pPr>
        <w:pStyle w:val="Heading2"/>
      </w:pPr>
      <w:r>
        <w:t>3.3</w:t>
      </w:r>
      <w:r w:rsidR="000E2DD7" w:rsidRPr="00F05D6E">
        <w:tab/>
      </w:r>
      <w:r w:rsidR="008D49B7">
        <w:t>Network control of Mode</w:t>
      </w:r>
      <w:r w:rsidR="00DD4C3D">
        <w:t>-</w:t>
      </w:r>
      <w:r w:rsidR="008D49B7">
        <w:t>3 UEs</w:t>
      </w:r>
    </w:p>
    <w:p w14:paraId="7D8CF21E" w14:textId="1B7652B3" w:rsidR="00AF30BA" w:rsidRPr="002D2EED" w:rsidRDefault="000C1B93" w:rsidP="00AF30BA">
      <w:pPr>
        <w:jc w:val="both"/>
        <w:rPr>
          <w:rFonts w:ascii="Arial" w:hAnsi="Arial" w:cs="Arial"/>
        </w:rPr>
      </w:pPr>
      <w:r w:rsidRPr="002D2EED">
        <w:rPr>
          <w:rFonts w:ascii="Arial" w:hAnsi="Arial" w:cs="Arial"/>
        </w:rPr>
        <w:t xml:space="preserve">As discussed in </w:t>
      </w:r>
      <w:r w:rsidR="00E9362A" w:rsidRPr="002D2EED">
        <w:rPr>
          <w:rFonts w:ascii="Arial" w:hAnsi="Arial" w:cs="Arial"/>
        </w:rPr>
        <w:t xml:space="preserve">Section 3.1.2 for the converse situation (i.e., LTE </w:t>
      </w:r>
      <w:proofErr w:type="spellStart"/>
      <w:r w:rsidR="00E9362A" w:rsidRPr="002D2EED">
        <w:rPr>
          <w:rFonts w:ascii="Arial" w:hAnsi="Arial" w:cs="Arial"/>
        </w:rPr>
        <w:t>Uu</w:t>
      </w:r>
      <w:proofErr w:type="spellEnd"/>
      <w:r w:rsidR="00E9362A" w:rsidRPr="002D2EED">
        <w:rPr>
          <w:rFonts w:ascii="Arial" w:hAnsi="Arial" w:cs="Arial"/>
        </w:rPr>
        <w:t xml:space="preserve"> controlling NR </w:t>
      </w:r>
      <w:proofErr w:type="spellStart"/>
      <w:r w:rsidR="00E9362A" w:rsidRPr="002D2EED">
        <w:rPr>
          <w:rFonts w:ascii="Arial" w:hAnsi="Arial" w:cs="Arial"/>
        </w:rPr>
        <w:t>sidelink</w:t>
      </w:r>
      <w:proofErr w:type="spellEnd"/>
      <w:r w:rsidR="00E9362A" w:rsidRPr="002D2EED">
        <w:rPr>
          <w:rFonts w:ascii="Arial" w:hAnsi="Arial" w:cs="Arial"/>
        </w:rPr>
        <w:t xml:space="preserve">), </w:t>
      </w:r>
      <w:r w:rsidR="00AF30BA" w:rsidRPr="002D2EED">
        <w:rPr>
          <w:rFonts w:ascii="Arial" w:hAnsi="Arial" w:cs="Arial"/>
        </w:rPr>
        <w:t xml:space="preserve">the use of NR </w:t>
      </w:r>
      <w:proofErr w:type="spellStart"/>
      <w:r w:rsidR="00AF30BA" w:rsidRPr="002D2EED">
        <w:rPr>
          <w:rFonts w:ascii="Arial" w:hAnsi="Arial" w:cs="Arial"/>
        </w:rPr>
        <w:t>Uu</w:t>
      </w:r>
      <w:proofErr w:type="spellEnd"/>
      <w:r w:rsidR="00AF30BA" w:rsidRPr="002D2EED">
        <w:rPr>
          <w:rFonts w:ascii="Arial" w:hAnsi="Arial" w:cs="Arial"/>
        </w:rPr>
        <w:t xml:space="preserve"> to control resource allocation over LTE </w:t>
      </w:r>
      <w:proofErr w:type="spellStart"/>
      <w:r w:rsidR="00AF30BA" w:rsidRPr="002D2EED">
        <w:rPr>
          <w:rFonts w:ascii="Arial" w:hAnsi="Arial" w:cs="Arial"/>
        </w:rPr>
        <w:t>sidelink</w:t>
      </w:r>
      <w:proofErr w:type="spellEnd"/>
      <w:r w:rsidR="00AF30BA" w:rsidRPr="002D2EED">
        <w:rPr>
          <w:rFonts w:ascii="Arial" w:hAnsi="Arial" w:cs="Arial"/>
        </w:rPr>
        <w:t xml:space="preserve"> (i.e. tighter network control or </w:t>
      </w:r>
      <w:r w:rsidR="00DD4C3D">
        <w:rPr>
          <w:rFonts w:ascii="Arial" w:hAnsi="Arial" w:cs="Arial"/>
        </w:rPr>
        <w:t>M</w:t>
      </w:r>
      <w:r w:rsidR="00DD4C3D" w:rsidRPr="002D2EED">
        <w:rPr>
          <w:rFonts w:ascii="Arial" w:hAnsi="Arial" w:cs="Arial"/>
        </w:rPr>
        <w:t>ode</w:t>
      </w:r>
      <w:r w:rsidR="00AF30BA" w:rsidRPr="002D2EED">
        <w:rPr>
          <w:rFonts w:ascii="Arial" w:hAnsi="Arial" w:cs="Arial"/>
        </w:rPr>
        <w:t xml:space="preserve">-3 type of control) has important implications on hardware. In this regard, different RAT aspects need to be considered while specifying such support. For example, LTE and NR numerology, frame structure and their corresponding timing aspects can be drastically different. </w:t>
      </w:r>
    </w:p>
    <w:p w14:paraId="233152D9" w14:textId="77777777" w:rsidR="00AF30BA" w:rsidRPr="00C90213" w:rsidRDefault="00AF30BA" w:rsidP="00AF30BA">
      <w:pPr>
        <w:pStyle w:val="Observation"/>
        <w:jc w:val="both"/>
        <w:rPr>
          <w:rFonts w:cs="Arial"/>
          <w:sz w:val="20"/>
          <w:szCs w:val="20"/>
        </w:rPr>
      </w:pPr>
      <w:bookmarkStart w:id="183" w:name="_Toc525928113"/>
      <w:bookmarkStart w:id="184" w:name="_Toc528954031"/>
      <w:r w:rsidRPr="00C90213">
        <w:rPr>
          <w:rFonts w:cs="Arial"/>
          <w:sz w:val="20"/>
          <w:szCs w:val="20"/>
        </w:rPr>
        <w:t xml:space="preserve">NR </w:t>
      </w:r>
      <w:proofErr w:type="spellStart"/>
      <w:r w:rsidRPr="00C90213">
        <w:rPr>
          <w:rFonts w:cs="Arial"/>
          <w:sz w:val="20"/>
          <w:szCs w:val="20"/>
        </w:rPr>
        <w:t>Uu</w:t>
      </w:r>
      <w:proofErr w:type="spellEnd"/>
      <w:r w:rsidRPr="00C90213">
        <w:rPr>
          <w:rFonts w:cs="Arial"/>
          <w:sz w:val="20"/>
          <w:szCs w:val="20"/>
        </w:rPr>
        <w:t xml:space="preserve"> controlling RA for LTE </w:t>
      </w:r>
      <w:proofErr w:type="spellStart"/>
      <w:r w:rsidRPr="00C90213">
        <w:rPr>
          <w:rFonts w:cs="Arial"/>
          <w:sz w:val="20"/>
          <w:szCs w:val="20"/>
        </w:rPr>
        <w:t>sidelink</w:t>
      </w:r>
      <w:proofErr w:type="spellEnd"/>
      <w:r w:rsidRPr="00C90213">
        <w:rPr>
          <w:rFonts w:cs="Arial"/>
          <w:sz w:val="20"/>
          <w:szCs w:val="20"/>
        </w:rPr>
        <w:t xml:space="preserve"> has large specification and scheduler implementation complexity.</w:t>
      </w:r>
      <w:bookmarkEnd w:id="183"/>
      <w:bookmarkEnd w:id="184"/>
      <w:r w:rsidRPr="00C90213">
        <w:rPr>
          <w:rFonts w:cs="Arial"/>
          <w:sz w:val="20"/>
          <w:szCs w:val="20"/>
        </w:rPr>
        <w:t xml:space="preserve">  </w:t>
      </w:r>
    </w:p>
    <w:p w14:paraId="364422AD" w14:textId="5141507D" w:rsidR="00AF30BA" w:rsidRPr="002D2EED" w:rsidRDefault="00412257" w:rsidP="00AF30BA">
      <w:pPr>
        <w:jc w:val="both"/>
        <w:rPr>
          <w:rFonts w:ascii="Arial" w:hAnsi="Arial" w:cs="Arial"/>
        </w:rPr>
      </w:pPr>
      <w:r w:rsidRPr="002D2EED">
        <w:rPr>
          <w:rFonts w:ascii="Arial" w:hAnsi="Arial" w:cs="Arial"/>
        </w:rPr>
        <w:t>Therefore</w:t>
      </w:r>
      <w:r w:rsidR="00AF30BA" w:rsidRPr="002D2EED">
        <w:rPr>
          <w:rFonts w:ascii="Arial" w:hAnsi="Arial" w:cs="Arial"/>
        </w:rPr>
        <w:t xml:space="preserve">, we propose that RAN1 </w:t>
      </w:r>
      <w:r w:rsidR="00F1748B">
        <w:rPr>
          <w:rFonts w:ascii="Arial" w:hAnsi="Arial" w:cs="Arial"/>
        </w:rPr>
        <w:t>de-</w:t>
      </w:r>
      <w:r w:rsidR="00AF30BA" w:rsidRPr="002D2EED">
        <w:rPr>
          <w:rFonts w:ascii="Arial" w:hAnsi="Arial" w:cs="Arial"/>
        </w:rPr>
        <w:t xml:space="preserve">prioritizes the study of </w:t>
      </w:r>
      <w:r w:rsidR="00F1748B">
        <w:rPr>
          <w:rFonts w:ascii="Arial" w:hAnsi="Arial" w:cs="Arial"/>
        </w:rPr>
        <w:t>tight control of</w:t>
      </w:r>
      <w:r w:rsidR="00AF30BA" w:rsidRPr="002D2EED">
        <w:rPr>
          <w:rFonts w:ascii="Arial" w:hAnsi="Arial" w:cs="Arial"/>
        </w:rPr>
        <w:t xml:space="preserve"> </w:t>
      </w:r>
      <w:proofErr w:type="spellStart"/>
      <w:r w:rsidR="00AF30BA" w:rsidRPr="002D2EED">
        <w:rPr>
          <w:rFonts w:ascii="Arial" w:hAnsi="Arial" w:cs="Arial"/>
        </w:rPr>
        <w:t>gNB</w:t>
      </w:r>
      <w:proofErr w:type="spellEnd"/>
      <w:r w:rsidR="00AF30BA" w:rsidRPr="002D2EED">
        <w:rPr>
          <w:rFonts w:ascii="Arial" w:hAnsi="Arial" w:cs="Arial"/>
        </w:rPr>
        <w:t xml:space="preserve"> </w:t>
      </w:r>
      <w:r w:rsidR="00F1748B">
        <w:rPr>
          <w:rFonts w:ascii="Arial" w:hAnsi="Arial" w:cs="Arial"/>
        </w:rPr>
        <w:t>o</w:t>
      </w:r>
      <w:r w:rsidR="00AF30BA" w:rsidRPr="002D2EED">
        <w:rPr>
          <w:rFonts w:ascii="Arial" w:hAnsi="Arial" w:cs="Arial"/>
        </w:rPr>
        <w:t xml:space="preserve">n LTE </w:t>
      </w:r>
      <w:proofErr w:type="spellStart"/>
      <w:r w:rsidR="00AF30BA" w:rsidRPr="002D2EED">
        <w:rPr>
          <w:rFonts w:ascii="Arial" w:hAnsi="Arial" w:cs="Arial"/>
        </w:rPr>
        <w:t>sidelink</w:t>
      </w:r>
      <w:proofErr w:type="spellEnd"/>
      <w:r w:rsidR="00AF30BA" w:rsidRPr="002D2EED">
        <w:rPr>
          <w:rFonts w:ascii="Arial" w:hAnsi="Arial" w:cs="Arial"/>
        </w:rPr>
        <w:t xml:space="preserve">. </w:t>
      </w:r>
    </w:p>
    <w:p w14:paraId="2F326F9B" w14:textId="0394D335" w:rsidR="000639FE" w:rsidRPr="00241894" w:rsidRDefault="00F10B0B">
      <w:pPr>
        <w:pStyle w:val="Proposal"/>
        <w:jc w:val="both"/>
        <w:rPr>
          <w:rFonts w:cs="Arial"/>
          <w:sz w:val="20"/>
          <w:szCs w:val="20"/>
        </w:rPr>
      </w:pPr>
      <w:bookmarkStart w:id="185" w:name="_Toc528869422"/>
      <w:bookmarkStart w:id="186" w:name="_Toc528916067"/>
      <w:bookmarkStart w:id="187" w:name="_Toc528869387"/>
      <w:bookmarkStart w:id="188" w:name="_Toc528869423"/>
      <w:bookmarkStart w:id="189" w:name="_Toc528916068"/>
      <w:bookmarkStart w:id="190" w:name="_Toc528945301"/>
      <w:bookmarkStart w:id="191" w:name="_Toc528947539"/>
      <w:bookmarkStart w:id="192" w:name="_Toc528954042"/>
      <w:bookmarkEnd w:id="185"/>
      <w:bookmarkEnd w:id="186"/>
      <w:bookmarkEnd w:id="187"/>
      <w:r w:rsidRPr="00C90213">
        <w:rPr>
          <w:rFonts w:cs="Arial"/>
          <w:sz w:val="20"/>
          <w:szCs w:val="20"/>
        </w:rPr>
        <w:t xml:space="preserve">RAN1 </w:t>
      </w:r>
      <w:r>
        <w:rPr>
          <w:rFonts w:cs="Arial"/>
          <w:sz w:val="20"/>
          <w:szCs w:val="20"/>
        </w:rPr>
        <w:t>de-</w:t>
      </w:r>
      <w:r w:rsidRPr="00C90213">
        <w:rPr>
          <w:rFonts w:cs="Arial"/>
          <w:sz w:val="20"/>
          <w:szCs w:val="20"/>
        </w:rPr>
        <w:t xml:space="preserve">prioritizes the study of </w:t>
      </w:r>
      <w:r>
        <w:rPr>
          <w:rFonts w:cs="Arial"/>
          <w:sz w:val="20"/>
          <w:szCs w:val="20"/>
        </w:rPr>
        <w:t xml:space="preserve">tight </w:t>
      </w:r>
      <w:proofErr w:type="spellStart"/>
      <w:r w:rsidRPr="00C90213">
        <w:rPr>
          <w:rFonts w:cs="Arial"/>
          <w:sz w:val="20"/>
          <w:szCs w:val="20"/>
        </w:rPr>
        <w:t>gNB</w:t>
      </w:r>
      <w:proofErr w:type="spellEnd"/>
      <w:r w:rsidRPr="00C90213">
        <w:rPr>
          <w:rFonts w:cs="Arial"/>
          <w:sz w:val="20"/>
          <w:szCs w:val="20"/>
        </w:rPr>
        <w:t xml:space="preserve"> control on LTE </w:t>
      </w:r>
      <w:proofErr w:type="spellStart"/>
      <w:r w:rsidRPr="00C90213">
        <w:rPr>
          <w:rFonts w:cs="Arial"/>
          <w:sz w:val="20"/>
          <w:szCs w:val="20"/>
        </w:rPr>
        <w:t>sidelink</w:t>
      </w:r>
      <w:proofErr w:type="spellEnd"/>
      <w:r w:rsidRPr="00C90213">
        <w:rPr>
          <w:rFonts w:cs="Arial"/>
          <w:sz w:val="20"/>
          <w:szCs w:val="20"/>
        </w:rPr>
        <w:t xml:space="preserve"> transmissions.</w:t>
      </w:r>
      <w:bookmarkEnd w:id="188"/>
      <w:bookmarkEnd w:id="189"/>
      <w:bookmarkEnd w:id="190"/>
      <w:bookmarkEnd w:id="191"/>
      <w:bookmarkEnd w:id="192"/>
    </w:p>
    <w:p w14:paraId="5300F849" w14:textId="21345B89" w:rsidR="00C01F33" w:rsidRPr="00F05D6E" w:rsidRDefault="00C20FCE">
      <w:pPr>
        <w:pStyle w:val="Heading1"/>
      </w:pPr>
      <w:r>
        <w:rPr>
          <w:lang w:val="en-US"/>
        </w:rPr>
        <w:lastRenderedPageBreak/>
        <w:t>4</w:t>
      </w:r>
      <w:r w:rsidR="005A7DB0">
        <w:tab/>
      </w:r>
      <w:r w:rsidR="00C01F33" w:rsidRPr="00F05D6E">
        <w:t>Conclusion</w:t>
      </w:r>
    </w:p>
    <w:p w14:paraId="6741DDDC" w14:textId="4365882B" w:rsidR="008E065E" w:rsidRPr="002D2EED" w:rsidRDefault="008E065E" w:rsidP="006D35C3">
      <w:pPr>
        <w:pStyle w:val="BodyText"/>
        <w:jc w:val="both"/>
        <w:rPr>
          <w:rFonts w:cs="Arial"/>
        </w:rPr>
      </w:pPr>
      <w:r w:rsidRPr="002D2EED">
        <w:rPr>
          <w:rFonts w:cs="Arial"/>
        </w:rPr>
        <w:t xml:space="preserve">In </w:t>
      </w:r>
      <w:r w:rsidR="007729A2" w:rsidRPr="002D2EED">
        <w:rPr>
          <w:rFonts w:cs="Arial"/>
        </w:rPr>
        <w:t xml:space="preserve">the previous </w:t>
      </w:r>
      <w:r w:rsidRPr="002D2EED">
        <w:rPr>
          <w:rFonts w:cs="Arial"/>
        </w:rPr>
        <w:t>section</w:t>
      </w:r>
      <w:r w:rsidR="007729A2" w:rsidRPr="002D2EED">
        <w:rPr>
          <w:rFonts w:cs="Arial"/>
        </w:rPr>
        <w:t>s</w:t>
      </w:r>
      <w:r w:rsidRPr="002D2EED">
        <w:rPr>
          <w:rFonts w:cs="Arial"/>
        </w:rPr>
        <w:t xml:space="preserve"> we made the following observations:</w:t>
      </w:r>
      <w:r w:rsidR="00C93814" w:rsidRPr="002D2EED">
        <w:rPr>
          <w:rFonts w:cs="Arial"/>
        </w:rPr>
        <w:t xml:space="preserve"> </w:t>
      </w:r>
    </w:p>
    <w:p w14:paraId="78A317BD" w14:textId="0478BCA6" w:rsidR="008F44BB" w:rsidRDefault="00D66696">
      <w:pPr>
        <w:pStyle w:val="TOC1"/>
        <w:rPr>
          <w:rFonts w:asciiTheme="minorHAnsi" w:eastAsiaTheme="minorEastAsia" w:hAnsiTheme="minorHAnsi" w:cstheme="minorBidi"/>
          <w:b w:val="0"/>
          <w:sz w:val="22"/>
          <w:szCs w:val="22"/>
          <w:lang w:val="en-US" w:eastAsia="en-US"/>
        </w:rPr>
      </w:pPr>
      <w:r w:rsidRPr="00C36DDD">
        <w:rPr>
          <w:rFonts w:cs="Arial"/>
          <w:b w:val="0"/>
          <w:bCs/>
        </w:rPr>
        <w:fldChar w:fldCharType="begin"/>
      </w:r>
      <w:r w:rsidRPr="00C36DDD">
        <w:rPr>
          <w:rFonts w:cs="Arial"/>
          <w:b w:val="0"/>
          <w:bCs/>
        </w:rPr>
        <w:instrText xml:space="preserve"> TOC \n \h \z \t "Observation,1" </w:instrText>
      </w:r>
      <w:r w:rsidRPr="00C36DDD">
        <w:rPr>
          <w:rFonts w:cs="Arial"/>
          <w:b w:val="0"/>
          <w:bCs/>
        </w:rPr>
        <w:fldChar w:fldCharType="separate"/>
      </w:r>
      <w:hyperlink w:anchor="_Toc528954024" w:history="1">
        <w:r w:rsidR="008F44BB" w:rsidRPr="00C86AFF">
          <w:rPr>
            <w:rStyle w:val="Hyperlink"/>
            <w:rFonts w:eastAsia="Calibri" w:cs="Arial"/>
            <w:lang w:eastAsia="zh-CN"/>
          </w:rPr>
          <w:t>Observation 1</w:t>
        </w:r>
        <w:r w:rsidR="008F44BB">
          <w:rPr>
            <w:rFonts w:asciiTheme="minorHAnsi" w:eastAsiaTheme="minorEastAsia" w:hAnsiTheme="minorHAnsi" w:cstheme="minorBidi"/>
            <w:b w:val="0"/>
            <w:sz w:val="22"/>
            <w:szCs w:val="22"/>
            <w:lang w:val="en-US" w:eastAsia="en-US"/>
          </w:rPr>
          <w:tab/>
        </w:r>
        <w:r w:rsidR="008F44BB" w:rsidRPr="00C86AFF">
          <w:rPr>
            <w:rStyle w:val="Hyperlink"/>
            <w:rFonts w:eastAsia="Calibri" w:cs="Arial"/>
            <w:lang w:eastAsia="zh-CN"/>
          </w:rPr>
          <w:t>In NR Uu resources is configured as UL/DL in a UE-specific manner.</w:t>
        </w:r>
      </w:hyperlink>
    </w:p>
    <w:p w14:paraId="23D2A6D2" w14:textId="747D15DC" w:rsidR="008F44BB" w:rsidRDefault="008F44BB">
      <w:pPr>
        <w:pStyle w:val="TOC1"/>
        <w:rPr>
          <w:rFonts w:asciiTheme="minorHAnsi" w:eastAsiaTheme="minorEastAsia" w:hAnsiTheme="minorHAnsi" w:cstheme="minorBidi"/>
          <w:b w:val="0"/>
          <w:sz w:val="22"/>
          <w:szCs w:val="22"/>
          <w:lang w:val="en-US" w:eastAsia="en-US"/>
        </w:rPr>
      </w:pPr>
      <w:hyperlink w:anchor="_Toc528954025" w:history="1">
        <w:r w:rsidRPr="00C86AFF">
          <w:rPr>
            <w:rStyle w:val="Hyperlink"/>
            <w:rFonts w:cs="Arial"/>
          </w:rPr>
          <w:t>Observation 2</w:t>
        </w:r>
        <w:r>
          <w:rPr>
            <w:rFonts w:asciiTheme="minorHAnsi" w:eastAsiaTheme="minorEastAsia" w:hAnsiTheme="minorHAnsi" w:cstheme="minorBidi"/>
            <w:b w:val="0"/>
            <w:sz w:val="22"/>
            <w:szCs w:val="22"/>
            <w:lang w:val="en-US" w:eastAsia="en-US"/>
          </w:rPr>
          <w:tab/>
        </w:r>
        <w:r w:rsidRPr="00C86AFF">
          <w:rPr>
            <w:rStyle w:val="Hyperlink"/>
            <w:rFonts w:cs="Arial"/>
          </w:rPr>
          <w:t>The configuration/activation via RRC can be conveyed as part of UE-specific resource pool configuration.</w:t>
        </w:r>
      </w:hyperlink>
    </w:p>
    <w:p w14:paraId="63569530" w14:textId="47BE2D33" w:rsidR="008F44BB" w:rsidRDefault="008F44BB">
      <w:pPr>
        <w:pStyle w:val="TOC1"/>
        <w:rPr>
          <w:rFonts w:asciiTheme="minorHAnsi" w:eastAsiaTheme="minorEastAsia" w:hAnsiTheme="minorHAnsi" w:cstheme="minorBidi"/>
          <w:b w:val="0"/>
          <w:sz w:val="22"/>
          <w:szCs w:val="22"/>
          <w:lang w:val="en-US" w:eastAsia="en-US"/>
        </w:rPr>
      </w:pPr>
      <w:hyperlink w:anchor="_Toc528954026" w:history="1">
        <w:r w:rsidRPr="00C86AFF">
          <w:rPr>
            <w:rStyle w:val="Hyperlink"/>
            <w:rFonts w:cs="Arial"/>
          </w:rPr>
          <w:t>Observation 3</w:t>
        </w:r>
        <w:r>
          <w:rPr>
            <w:rFonts w:asciiTheme="minorHAnsi" w:eastAsiaTheme="minorEastAsia" w:hAnsiTheme="minorHAnsi" w:cstheme="minorBidi"/>
            <w:b w:val="0"/>
            <w:sz w:val="22"/>
            <w:szCs w:val="22"/>
            <w:lang w:val="en-US" w:eastAsia="en-US"/>
          </w:rPr>
          <w:tab/>
        </w:r>
        <w:r w:rsidRPr="00C86AFF">
          <w:rPr>
            <w:rStyle w:val="Hyperlink"/>
            <w:rFonts w:cs="Arial"/>
          </w:rPr>
          <w:t>Control of Mode-1 UEs over LTE Uu has large impact on existing hardware.</w:t>
        </w:r>
      </w:hyperlink>
    </w:p>
    <w:p w14:paraId="0BA6368C" w14:textId="4A130B19" w:rsidR="008F44BB" w:rsidRDefault="008F44BB">
      <w:pPr>
        <w:pStyle w:val="TOC1"/>
        <w:rPr>
          <w:rFonts w:asciiTheme="minorHAnsi" w:eastAsiaTheme="minorEastAsia" w:hAnsiTheme="minorHAnsi" w:cstheme="minorBidi"/>
          <w:b w:val="0"/>
          <w:sz w:val="22"/>
          <w:szCs w:val="22"/>
          <w:lang w:val="en-US" w:eastAsia="en-US"/>
        </w:rPr>
      </w:pPr>
      <w:hyperlink w:anchor="_Toc528954027" w:history="1">
        <w:r w:rsidRPr="00C86AFF">
          <w:rPr>
            <w:rStyle w:val="Hyperlink"/>
          </w:rPr>
          <w:t>Observation 4</w:t>
        </w:r>
        <w:r>
          <w:rPr>
            <w:rFonts w:asciiTheme="minorHAnsi" w:eastAsiaTheme="minorEastAsia" w:hAnsiTheme="minorHAnsi" w:cstheme="minorBidi"/>
            <w:b w:val="0"/>
            <w:sz w:val="22"/>
            <w:szCs w:val="22"/>
            <w:lang w:val="en-US" w:eastAsia="en-US"/>
          </w:rPr>
          <w:tab/>
        </w:r>
        <w:r w:rsidRPr="00C86AFF">
          <w:rPr>
            <w:rStyle w:val="Hyperlink"/>
          </w:rPr>
          <w:t>New LTE signaling will have to be introduced to allow Mode-1 scheduling using eNB.</w:t>
        </w:r>
      </w:hyperlink>
    </w:p>
    <w:p w14:paraId="02873FC0" w14:textId="5310D375" w:rsidR="008F44BB" w:rsidRDefault="008F44BB">
      <w:pPr>
        <w:pStyle w:val="TOC1"/>
        <w:rPr>
          <w:rFonts w:asciiTheme="minorHAnsi" w:eastAsiaTheme="minorEastAsia" w:hAnsiTheme="minorHAnsi" w:cstheme="minorBidi"/>
          <w:b w:val="0"/>
          <w:sz w:val="22"/>
          <w:szCs w:val="22"/>
          <w:lang w:val="en-US" w:eastAsia="en-US"/>
        </w:rPr>
      </w:pPr>
      <w:hyperlink w:anchor="_Toc528954028" w:history="1">
        <w:r w:rsidRPr="00C86AFF">
          <w:rPr>
            <w:rStyle w:val="Hyperlink"/>
            <w:rFonts w:cs="Arial"/>
          </w:rPr>
          <w:t>Observation 5</w:t>
        </w:r>
        <w:r>
          <w:rPr>
            <w:rFonts w:asciiTheme="minorHAnsi" w:eastAsiaTheme="minorEastAsia" w:hAnsiTheme="minorHAnsi" w:cstheme="minorBidi"/>
            <w:b w:val="0"/>
            <w:sz w:val="22"/>
            <w:szCs w:val="22"/>
            <w:lang w:val="en-US" w:eastAsia="en-US"/>
          </w:rPr>
          <w:tab/>
        </w:r>
        <w:r w:rsidRPr="00C86AFF">
          <w:rPr>
            <w:rStyle w:val="Hyperlink"/>
            <w:rFonts w:cs="Arial"/>
          </w:rPr>
          <w:t>Lightweight efficient control of UEs can be achieved using Mode-2.</w:t>
        </w:r>
      </w:hyperlink>
    </w:p>
    <w:p w14:paraId="19A566A5" w14:textId="0B97A505" w:rsidR="008F44BB" w:rsidRDefault="008F44BB">
      <w:pPr>
        <w:pStyle w:val="TOC1"/>
        <w:rPr>
          <w:rFonts w:asciiTheme="minorHAnsi" w:eastAsiaTheme="minorEastAsia" w:hAnsiTheme="minorHAnsi" w:cstheme="minorBidi"/>
          <w:b w:val="0"/>
          <w:sz w:val="22"/>
          <w:szCs w:val="22"/>
          <w:lang w:val="en-US" w:eastAsia="en-US"/>
        </w:rPr>
      </w:pPr>
      <w:hyperlink w:anchor="_Toc528954029" w:history="1">
        <w:r w:rsidRPr="00C86AFF">
          <w:rPr>
            <w:rStyle w:val="Hyperlink"/>
          </w:rPr>
          <w:t>Observation 6</w:t>
        </w:r>
        <w:r>
          <w:rPr>
            <w:rFonts w:asciiTheme="minorHAnsi" w:eastAsiaTheme="minorEastAsia" w:hAnsiTheme="minorHAnsi" w:cstheme="minorBidi"/>
            <w:b w:val="0"/>
            <w:sz w:val="22"/>
            <w:szCs w:val="22"/>
            <w:lang w:val="en-US" w:eastAsia="en-US"/>
          </w:rPr>
          <w:tab/>
        </w:r>
        <w:r w:rsidRPr="00C86AFF">
          <w:rPr>
            <w:rStyle w:val="Hyperlink"/>
          </w:rPr>
          <w:t>Configuration can be dedicated to either single UE, group of UEs, or all mode 2 UEs which are within gNB coverage.</w:t>
        </w:r>
      </w:hyperlink>
    </w:p>
    <w:p w14:paraId="795F7CC4" w14:textId="18449F0A" w:rsidR="008F44BB" w:rsidRDefault="008F44BB">
      <w:pPr>
        <w:pStyle w:val="TOC1"/>
        <w:rPr>
          <w:rFonts w:asciiTheme="minorHAnsi" w:eastAsiaTheme="minorEastAsia" w:hAnsiTheme="minorHAnsi" w:cstheme="minorBidi"/>
          <w:b w:val="0"/>
          <w:sz w:val="22"/>
          <w:szCs w:val="22"/>
          <w:lang w:val="en-US" w:eastAsia="en-US"/>
        </w:rPr>
      </w:pPr>
      <w:hyperlink w:anchor="_Toc528954030" w:history="1">
        <w:r w:rsidRPr="00C86AFF">
          <w:rPr>
            <w:rStyle w:val="Hyperlink"/>
            <w:rFonts w:cs="Arial"/>
          </w:rPr>
          <w:t>Observation 7</w:t>
        </w:r>
        <w:r>
          <w:rPr>
            <w:rFonts w:asciiTheme="minorHAnsi" w:eastAsiaTheme="minorEastAsia" w:hAnsiTheme="minorHAnsi" w:cstheme="minorBidi"/>
            <w:b w:val="0"/>
            <w:sz w:val="22"/>
            <w:szCs w:val="22"/>
            <w:lang w:val="en-US" w:eastAsia="en-US"/>
          </w:rPr>
          <w:tab/>
        </w:r>
        <w:r w:rsidRPr="00C86AFF">
          <w:rPr>
            <w:rStyle w:val="Hyperlink"/>
            <w:rFonts w:cs="Arial"/>
          </w:rPr>
          <w:t>Control of Mode-2 UEs over LTE Uu can provide reasonable gains, wide availability, and enables new use cases.</w:t>
        </w:r>
      </w:hyperlink>
    </w:p>
    <w:p w14:paraId="5F425E37" w14:textId="67762F25" w:rsidR="008F44BB" w:rsidRDefault="008F44BB">
      <w:pPr>
        <w:pStyle w:val="TOC1"/>
        <w:rPr>
          <w:rFonts w:asciiTheme="minorHAnsi" w:eastAsiaTheme="minorEastAsia" w:hAnsiTheme="minorHAnsi" w:cstheme="minorBidi"/>
          <w:b w:val="0"/>
          <w:sz w:val="22"/>
          <w:szCs w:val="22"/>
          <w:lang w:val="en-US" w:eastAsia="en-US"/>
        </w:rPr>
      </w:pPr>
      <w:hyperlink w:anchor="_Toc528954031" w:history="1">
        <w:r w:rsidRPr="00C86AFF">
          <w:rPr>
            <w:rStyle w:val="Hyperlink"/>
            <w:rFonts w:cs="Arial"/>
          </w:rPr>
          <w:t>Observation 8</w:t>
        </w:r>
        <w:r>
          <w:rPr>
            <w:rFonts w:asciiTheme="minorHAnsi" w:eastAsiaTheme="minorEastAsia" w:hAnsiTheme="minorHAnsi" w:cstheme="minorBidi"/>
            <w:b w:val="0"/>
            <w:sz w:val="22"/>
            <w:szCs w:val="22"/>
            <w:lang w:val="en-US" w:eastAsia="en-US"/>
          </w:rPr>
          <w:tab/>
        </w:r>
        <w:r w:rsidRPr="00C86AFF">
          <w:rPr>
            <w:rStyle w:val="Hyperlink"/>
            <w:rFonts w:cs="Arial"/>
          </w:rPr>
          <w:t>NR Uu controlling RA for LTE sidelink has large specification and scheduler implementation complexity.</w:t>
        </w:r>
      </w:hyperlink>
    </w:p>
    <w:p w14:paraId="7AFEA5AA" w14:textId="7D8BD624" w:rsidR="006E1C82" w:rsidRPr="002D2EED" w:rsidRDefault="00D66696" w:rsidP="007539E9">
      <w:pPr>
        <w:pStyle w:val="BodyText"/>
        <w:spacing w:before="240"/>
        <w:jc w:val="both"/>
        <w:rPr>
          <w:rFonts w:cs="Arial"/>
        </w:rPr>
      </w:pPr>
      <w:r w:rsidRPr="00C36DDD">
        <w:rPr>
          <w:rFonts w:cs="Arial"/>
          <w:b/>
          <w:bCs/>
          <w:sz w:val="20"/>
          <w:szCs w:val="20"/>
        </w:rPr>
        <w:fldChar w:fldCharType="end"/>
      </w:r>
      <w:r w:rsidR="008E065E" w:rsidRPr="002D2EED">
        <w:rPr>
          <w:rFonts w:cs="Arial"/>
        </w:rPr>
        <w:t xml:space="preserve">Based on the discussion in </w:t>
      </w:r>
      <w:r w:rsidR="007729A2" w:rsidRPr="002D2EED">
        <w:rPr>
          <w:rFonts w:cs="Arial"/>
        </w:rPr>
        <w:t xml:space="preserve">the previous </w:t>
      </w:r>
      <w:r w:rsidR="008E065E" w:rsidRPr="002D2EED">
        <w:rPr>
          <w:rFonts w:cs="Arial"/>
        </w:rPr>
        <w:t>section</w:t>
      </w:r>
      <w:r w:rsidR="007729A2" w:rsidRPr="002D2EED">
        <w:rPr>
          <w:rFonts w:cs="Arial"/>
        </w:rPr>
        <w:t>s</w:t>
      </w:r>
      <w:r w:rsidR="008E065E" w:rsidRPr="002D2EED">
        <w:rPr>
          <w:rFonts w:cs="Arial"/>
        </w:rPr>
        <w:t xml:space="preserve"> we propose the following:</w:t>
      </w:r>
    </w:p>
    <w:bookmarkStart w:id="193" w:name="_In-sequence_SDU_delivery"/>
    <w:bookmarkEnd w:id="193"/>
    <w:p w14:paraId="7BEEF8B8" w14:textId="77777777" w:rsidR="008F44BB" w:rsidRDefault="004D7E21">
      <w:pPr>
        <w:pStyle w:val="TOC1"/>
        <w:rPr>
          <w:rFonts w:asciiTheme="minorHAnsi" w:eastAsiaTheme="minorEastAsia" w:hAnsiTheme="minorHAnsi" w:cstheme="minorBidi"/>
          <w:b w:val="0"/>
          <w:sz w:val="22"/>
          <w:szCs w:val="22"/>
          <w:lang w:val="en-US" w:eastAsia="en-US"/>
        </w:rPr>
      </w:pPr>
      <w:r>
        <w:rPr>
          <w:rStyle w:val="Hyperlink"/>
        </w:rPr>
        <w:fldChar w:fldCharType="begin"/>
      </w:r>
      <w:r>
        <w:rPr>
          <w:rStyle w:val="Hyperlink"/>
        </w:rPr>
        <w:instrText xml:space="preserve"> TOC \n \t "Proposal,1" </w:instrText>
      </w:r>
      <w:bookmarkStart w:id="194" w:name="_GoBack"/>
      <w:bookmarkEnd w:id="194"/>
      <w:r>
        <w:rPr>
          <w:rStyle w:val="Hyperlink"/>
        </w:rPr>
        <w:fldChar w:fldCharType="separate"/>
      </w:r>
      <w:r w:rsidR="008F44BB" w:rsidRPr="0091478B">
        <w:rPr>
          <w:rFonts w:eastAsia="Calibri" w:cs="Arial"/>
        </w:rPr>
        <w:t>Proposal 1</w:t>
      </w:r>
      <w:r w:rsidR="008F44BB">
        <w:rPr>
          <w:rFonts w:asciiTheme="minorHAnsi" w:eastAsiaTheme="minorEastAsia" w:hAnsiTheme="minorHAnsi" w:cstheme="minorBidi"/>
          <w:b w:val="0"/>
          <w:sz w:val="22"/>
          <w:szCs w:val="22"/>
          <w:lang w:val="en-US" w:eastAsia="en-US"/>
        </w:rPr>
        <w:tab/>
      </w:r>
      <w:r w:rsidR="008F44BB" w:rsidRPr="0091478B">
        <w:rPr>
          <w:rFonts w:eastAsia="Calibri" w:cs="Arial"/>
        </w:rPr>
        <w:t>NR sidelink is designed under the assumption that SL transmissions may only share resources with UL transmissions.</w:t>
      </w:r>
    </w:p>
    <w:p w14:paraId="19C8B40A" w14:textId="77777777" w:rsidR="008F44BB" w:rsidRDefault="008F44BB">
      <w:pPr>
        <w:pStyle w:val="TOC1"/>
        <w:rPr>
          <w:rFonts w:asciiTheme="minorHAnsi" w:eastAsiaTheme="minorEastAsia" w:hAnsiTheme="minorHAnsi" w:cstheme="minorBidi"/>
          <w:b w:val="0"/>
          <w:sz w:val="22"/>
          <w:szCs w:val="22"/>
          <w:lang w:val="en-US" w:eastAsia="en-US"/>
        </w:rPr>
      </w:pPr>
      <w:r w:rsidRPr="0091478B">
        <w:rPr>
          <w:rFonts w:eastAsia="Calibri" w:cs="Arial"/>
        </w:rPr>
        <w:t>Proposal 2</w:t>
      </w:r>
      <w:r>
        <w:rPr>
          <w:rFonts w:asciiTheme="minorHAnsi" w:eastAsiaTheme="minorEastAsia" w:hAnsiTheme="minorHAnsi" w:cstheme="minorBidi"/>
          <w:b w:val="0"/>
          <w:sz w:val="22"/>
          <w:szCs w:val="22"/>
          <w:lang w:val="en-US" w:eastAsia="en-US"/>
        </w:rPr>
        <w:tab/>
      </w:r>
      <w:r w:rsidRPr="0091478B">
        <w:rPr>
          <w:rFonts w:eastAsia="Calibri" w:cs="Arial"/>
        </w:rPr>
        <w:t>Categorize resources as ‘SL-allowed’ or ‘SL-prohibited’ independently of UL/DL/X. It is up to the network to provide a configuration that is compatible with the assumption in Proposal 1.</w:t>
      </w:r>
    </w:p>
    <w:p w14:paraId="43AFAD96" w14:textId="77777777" w:rsidR="008F44BB" w:rsidRDefault="008F44BB">
      <w:pPr>
        <w:pStyle w:val="TOC1"/>
        <w:rPr>
          <w:rFonts w:asciiTheme="minorHAnsi" w:eastAsiaTheme="minorEastAsia" w:hAnsiTheme="minorHAnsi" w:cstheme="minorBidi"/>
          <w:b w:val="0"/>
          <w:sz w:val="22"/>
          <w:szCs w:val="22"/>
          <w:lang w:val="en-US" w:eastAsia="en-US"/>
        </w:rPr>
      </w:pPr>
      <w:r w:rsidRPr="0091478B">
        <w:rPr>
          <w:rFonts w:cs="Arial"/>
        </w:rPr>
        <w:t>Proposal 3</w:t>
      </w:r>
      <w:r>
        <w:rPr>
          <w:rFonts w:asciiTheme="minorHAnsi" w:eastAsiaTheme="minorEastAsia" w:hAnsiTheme="minorHAnsi" w:cstheme="minorBidi"/>
          <w:b w:val="0"/>
          <w:sz w:val="22"/>
          <w:szCs w:val="22"/>
          <w:lang w:val="en-US" w:eastAsia="en-US"/>
        </w:rPr>
        <w:tab/>
      </w:r>
      <w:r w:rsidRPr="0091478B">
        <w:rPr>
          <w:rFonts w:cs="Arial"/>
        </w:rPr>
        <w:t>Mode-1 sidelink resource allocation scheme includes support for dynamic allocation via SL grant on PDCCH as well as for configured SL grant.</w:t>
      </w:r>
    </w:p>
    <w:p w14:paraId="45A3380C" w14:textId="77777777" w:rsidR="008F44BB" w:rsidRDefault="008F44BB">
      <w:pPr>
        <w:pStyle w:val="TOC1"/>
        <w:rPr>
          <w:rFonts w:asciiTheme="minorHAnsi" w:eastAsiaTheme="minorEastAsia" w:hAnsiTheme="minorHAnsi" w:cstheme="minorBidi"/>
          <w:b w:val="0"/>
          <w:sz w:val="22"/>
          <w:szCs w:val="22"/>
          <w:lang w:val="en-US" w:eastAsia="en-US"/>
        </w:rPr>
      </w:pPr>
      <w:r w:rsidRPr="0091478B">
        <w:rPr>
          <w:rFonts w:cs="Arial"/>
        </w:rPr>
        <w:t>Proposal 4</w:t>
      </w:r>
      <w:r>
        <w:rPr>
          <w:rFonts w:asciiTheme="minorHAnsi" w:eastAsiaTheme="minorEastAsia" w:hAnsiTheme="minorHAnsi" w:cstheme="minorBidi"/>
          <w:b w:val="0"/>
          <w:sz w:val="22"/>
          <w:szCs w:val="22"/>
          <w:lang w:val="en-US" w:eastAsia="en-US"/>
        </w:rPr>
        <w:tab/>
      </w:r>
      <w:r w:rsidRPr="0091478B">
        <w:rPr>
          <w:rFonts w:cs="Arial"/>
        </w:rPr>
        <w:t>The configured grant supported for NR SL is similar to type-2 UL grant.</w:t>
      </w:r>
    </w:p>
    <w:p w14:paraId="21A9F50F" w14:textId="77777777" w:rsidR="008F44BB" w:rsidRDefault="008F44BB">
      <w:pPr>
        <w:pStyle w:val="TOC1"/>
        <w:rPr>
          <w:rFonts w:asciiTheme="minorHAnsi" w:eastAsiaTheme="minorEastAsia" w:hAnsiTheme="minorHAnsi" w:cstheme="minorBidi"/>
          <w:b w:val="0"/>
          <w:sz w:val="22"/>
          <w:szCs w:val="22"/>
          <w:lang w:val="en-US" w:eastAsia="en-US"/>
        </w:rPr>
      </w:pPr>
      <w:r w:rsidRPr="0091478B">
        <w:t>Proposal 5</w:t>
      </w:r>
      <w:r>
        <w:rPr>
          <w:rFonts w:asciiTheme="minorHAnsi" w:eastAsiaTheme="minorEastAsia" w:hAnsiTheme="minorHAnsi" w:cstheme="minorBidi"/>
          <w:b w:val="0"/>
          <w:sz w:val="22"/>
          <w:szCs w:val="22"/>
          <w:lang w:val="en-US" w:eastAsia="en-US"/>
        </w:rPr>
        <w:tab/>
      </w:r>
      <w:r w:rsidRPr="0091478B">
        <w:t>RAN1 studies mechanisms to adapt the resource allocation for varying traffic under network control.</w:t>
      </w:r>
    </w:p>
    <w:p w14:paraId="102B0BFB" w14:textId="77777777" w:rsidR="008F44BB" w:rsidRDefault="008F44BB">
      <w:pPr>
        <w:pStyle w:val="TOC1"/>
        <w:rPr>
          <w:rFonts w:asciiTheme="minorHAnsi" w:eastAsiaTheme="minorEastAsia" w:hAnsiTheme="minorHAnsi" w:cstheme="minorBidi"/>
          <w:b w:val="0"/>
          <w:sz w:val="22"/>
          <w:szCs w:val="22"/>
          <w:lang w:val="en-US" w:eastAsia="en-US"/>
        </w:rPr>
      </w:pPr>
      <w:r w:rsidRPr="0091478B">
        <w:t>Proposal 6</w:t>
      </w:r>
      <w:r>
        <w:rPr>
          <w:rFonts w:asciiTheme="minorHAnsi" w:eastAsiaTheme="minorEastAsia" w:hAnsiTheme="minorHAnsi" w:cstheme="minorBidi"/>
          <w:b w:val="0"/>
          <w:sz w:val="22"/>
          <w:szCs w:val="22"/>
          <w:lang w:val="en-US" w:eastAsia="en-US"/>
        </w:rPr>
        <w:tab/>
      </w:r>
      <w:r w:rsidRPr="0091478B">
        <w:t>For each transmission parameter, the gNB configures the range of values that can be autonomously selected by a UE (including single value and any value).</w:t>
      </w:r>
    </w:p>
    <w:p w14:paraId="5E775341" w14:textId="77777777" w:rsidR="008F44BB" w:rsidRDefault="008F44BB">
      <w:pPr>
        <w:pStyle w:val="TOC1"/>
        <w:rPr>
          <w:rFonts w:asciiTheme="minorHAnsi" w:eastAsiaTheme="minorEastAsia" w:hAnsiTheme="minorHAnsi" w:cstheme="minorBidi"/>
          <w:b w:val="0"/>
          <w:sz w:val="22"/>
          <w:szCs w:val="22"/>
          <w:lang w:val="en-US" w:eastAsia="en-US"/>
        </w:rPr>
      </w:pPr>
      <w:r w:rsidRPr="0091478B">
        <w:rPr>
          <w:rFonts w:cs="Arial"/>
        </w:rPr>
        <w:t>Proposal 7</w:t>
      </w:r>
      <w:r>
        <w:rPr>
          <w:rFonts w:asciiTheme="minorHAnsi" w:eastAsiaTheme="minorEastAsia" w:hAnsiTheme="minorHAnsi" w:cstheme="minorBidi"/>
          <w:b w:val="0"/>
          <w:sz w:val="22"/>
          <w:szCs w:val="22"/>
          <w:lang w:val="en-US" w:eastAsia="en-US"/>
        </w:rPr>
        <w:tab/>
      </w:r>
      <w:r w:rsidRPr="0091478B">
        <w:rPr>
          <w:rFonts w:cs="Arial"/>
        </w:rPr>
        <w:t>RAN1 does not support control of Mode-1 UEs using LTE Uu.</w:t>
      </w:r>
    </w:p>
    <w:p w14:paraId="22C1D1DC" w14:textId="77777777" w:rsidR="008F44BB" w:rsidRDefault="008F44BB">
      <w:pPr>
        <w:pStyle w:val="TOC1"/>
        <w:rPr>
          <w:rFonts w:asciiTheme="minorHAnsi" w:eastAsiaTheme="minorEastAsia" w:hAnsiTheme="minorHAnsi" w:cstheme="minorBidi"/>
          <w:b w:val="0"/>
          <w:sz w:val="22"/>
          <w:szCs w:val="22"/>
          <w:lang w:val="en-US" w:eastAsia="en-US"/>
        </w:rPr>
      </w:pPr>
      <w:r w:rsidRPr="0091478B">
        <w:rPr>
          <w:rFonts w:cs="Arial"/>
        </w:rPr>
        <w:t>Proposal 8</w:t>
      </w:r>
      <w:r>
        <w:rPr>
          <w:rFonts w:asciiTheme="minorHAnsi" w:eastAsiaTheme="minorEastAsia" w:hAnsiTheme="minorHAnsi" w:cstheme="minorBidi"/>
          <w:b w:val="0"/>
          <w:sz w:val="22"/>
          <w:szCs w:val="22"/>
          <w:lang w:val="en-US" w:eastAsia="en-US"/>
        </w:rPr>
        <w:tab/>
      </w:r>
      <w:r w:rsidRPr="0091478B">
        <w:rPr>
          <w:rFonts w:cs="Arial"/>
        </w:rPr>
        <w:t>RAN1 supports Mode-2 operation with reduced Uu signaling and relaying of control information over sidelink.</w:t>
      </w:r>
    </w:p>
    <w:p w14:paraId="009CB852" w14:textId="77777777" w:rsidR="008F44BB" w:rsidRDefault="008F44BB">
      <w:pPr>
        <w:pStyle w:val="TOC1"/>
        <w:rPr>
          <w:rFonts w:asciiTheme="minorHAnsi" w:eastAsiaTheme="minorEastAsia" w:hAnsiTheme="minorHAnsi" w:cstheme="minorBidi"/>
          <w:b w:val="0"/>
          <w:sz w:val="22"/>
          <w:szCs w:val="22"/>
          <w:lang w:val="en-US" w:eastAsia="en-US"/>
        </w:rPr>
      </w:pPr>
      <w:r w:rsidRPr="0091478B">
        <w:t>Proposal 9</w:t>
      </w:r>
      <w:r>
        <w:rPr>
          <w:rFonts w:asciiTheme="minorHAnsi" w:eastAsiaTheme="minorEastAsia" w:hAnsiTheme="minorHAnsi" w:cstheme="minorBidi"/>
          <w:b w:val="0"/>
          <w:sz w:val="22"/>
          <w:szCs w:val="22"/>
          <w:lang w:val="en-US" w:eastAsia="en-US"/>
        </w:rPr>
        <w:tab/>
      </w:r>
      <w:r w:rsidRPr="0091478B">
        <w:t>Configuration for some V2X applications can be associated with a certain geographical area and/or route.</w:t>
      </w:r>
    </w:p>
    <w:p w14:paraId="1757DBA3" w14:textId="77777777" w:rsidR="008F44BB" w:rsidRDefault="008F44BB">
      <w:pPr>
        <w:pStyle w:val="TOC1"/>
        <w:rPr>
          <w:rFonts w:asciiTheme="minorHAnsi" w:eastAsiaTheme="minorEastAsia" w:hAnsiTheme="minorHAnsi" w:cstheme="minorBidi"/>
          <w:b w:val="0"/>
          <w:sz w:val="22"/>
          <w:szCs w:val="22"/>
          <w:lang w:val="en-US" w:eastAsia="en-US"/>
        </w:rPr>
      </w:pPr>
      <w:r w:rsidRPr="0091478B">
        <w:rPr>
          <w:rFonts w:cs="Arial"/>
        </w:rPr>
        <w:t>Proposal 10</w:t>
      </w:r>
      <w:r>
        <w:rPr>
          <w:rFonts w:asciiTheme="minorHAnsi" w:eastAsiaTheme="minorEastAsia" w:hAnsiTheme="minorHAnsi" w:cstheme="minorBidi"/>
          <w:b w:val="0"/>
          <w:sz w:val="22"/>
          <w:szCs w:val="22"/>
          <w:lang w:val="en-US" w:eastAsia="en-US"/>
        </w:rPr>
        <w:tab/>
      </w:r>
      <w:r w:rsidRPr="0091478B">
        <w:rPr>
          <w:rFonts w:cs="Arial"/>
        </w:rPr>
        <w:t>LTE Uu supports control of Mode-2 NR sidelink UEs, although specific features may not be available due to existing-hardware considerations.</w:t>
      </w:r>
    </w:p>
    <w:p w14:paraId="2091B863" w14:textId="77777777" w:rsidR="008F44BB" w:rsidRDefault="008F44BB">
      <w:pPr>
        <w:pStyle w:val="TOC1"/>
        <w:rPr>
          <w:rFonts w:asciiTheme="minorHAnsi" w:eastAsiaTheme="minorEastAsia" w:hAnsiTheme="minorHAnsi" w:cstheme="minorBidi"/>
          <w:b w:val="0"/>
          <w:sz w:val="22"/>
          <w:szCs w:val="22"/>
          <w:lang w:val="en-US" w:eastAsia="en-US"/>
        </w:rPr>
      </w:pPr>
      <w:r w:rsidRPr="0091478B">
        <w:rPr>
          <w:rFonts w:cs="Arial"/>
        </w:rPr>
        <w:t>Proposal 11</w:t>
      </w:r>
      <w:r>
        <w:rPr>
          <w:rFonts w:asciiTheme="minorHAnsi" w:eastAsiaTheme="minorEastAsia" w:hAnsiTheme="minorHAnsi" w:cstheme="minorBidi"/>
          <w:b w:val="0"/>
          <w:sz w:val="22"/>
          <w:szCs w:val="22"/>
          <w:lang w:val="en-US" w:eastAsia="en-US"/>
        </w:rPr>
        <w:tab/>
      </w:r>
      <w:r w:rsidRPr="0091478B">
        <w:rPr>
          <w:rFonts w:cs="Arial"/>
        </w:rPr>
        <w:t>RAN1 de-prioritizes the study of tight gNB control on LTE sidelink transmissions.</w:t>
      </w:r>
    </w:p>
    <w:p w14:paraId="7203AEF7" w14:textId="4C372E10" w:rsidR="00F507D1" w:rsidRPr="00F05D6E" w:rsidRDefault="004D7E21" w:rsidP="006D35C3">
      <w:pPr>
        <w:pStyle w:val="Heading1"/>
        <w:jc w:val="both"/>
      </w:pPr>
      <w:r>
        <w:rPr>
          <w:rStyle w:val="Hyperlink"/>
          <w:noProof/>
          <w:sz w:val="20"/>
        </w:rPr>
        <w:fldChar w:fldCharType="end"/>
      </w:r>
      <w:r w:rsidR="00F507D1" w:rsidRPr="00F05D6E">
        <w:t>References</w:t>
      </w:r>
    </w:p>
    <w:p w14:paraId="5F338D97" w14:textId="4A2AF957" w:rsidR="008B55DC" w:rsidRPr="00280B5D" w:rsidRDefault="008B55DC" w:rsidP="008B55DC">
      <w:pPr>
        <w:pStyle w:val="Reference"/>
        <w:rPr>
          <w:sz w:val="20"/>
          <w:szCs w:val="20"/>
        </w:rPr>
      </w:pPr>
      <w:bookmarkStart w:id="195" w:name="_Ref528945323"/>
      <w:bookmarkStart w:id="196" w:name="_Ref517369951"/>
      <w:bookmarkStart w:id="197" w:name="_Ref174151459"/>
      <w:bookmarkStart w:id="198" w:name="_Ref189809556"/>
      <w:r w:rsidRPr="00280B5D">
        <w:rPr>
          <w:sz w:val="20"/>
          <w:szCs w:val="20"/>
        </w:rPr>
        <w:t>R1-</w:t>
      </w:r>
      <w:r w:rsidR="001B7E46" w:rsidRPr="00280B5D">
        <w:rPr>
          <w:sz w:val="20"/>
          <w:szCs w:val="20"/>
        </w:rPr>
        <w:t>1813641</w:t>
      </w:r>
      <w:r w:rsidRPr="00280B5D">
        <w:rPr>
          <w:sz w:val="20"/>
          <w:szCs w:val="20"/>
        </w:rPr>
        <w:t xml:space="preserve">, “On Mode 2 Resource Allocation for NR </w:t>
      </w:r>
      <w:proofErr w:type="spellStart"/>
      <w:r w:rsidRPr="00280B5D">
        <w:rPr>
          <w:sz w:val="20"/>
          <w:szCs w:val="20"/>
        </w:rPr>
        <w:t>Sidelink</w:t>
      </w:r>
      <w:proofErr w:type="spellEnd"/>
      <w:r w:rsidRPr="00280B5D">
        <w:rPr>
          <w:sz w:val="20"/>
          <w:szCs w:val="20"/>
        </w:rPr>
        <w:t>” RAN1#95, Nov. 2018.</w:t>
      </w:r>
      <w:bookmarkEnd w:id="195"/>
    </w:p>
    <w:p w14:paraId="524C84CF" w14:textId="23818E47" w:rsidR="00596A5C" w:rsidRPr="001B7E46" w:rsidRDefault="00596A5C" w:rsidP="00596A5C">
      <w:pPr>
        <w:pStyle w:val="Reference"/>
        <w:rPr>
          <w:sz w:val="20"/>
          <w:szCs w:val="20"/>
        </w:rPr>
      </w:pPr>
      <w:r w:rsidRPr="00280B5D">
        <w:rPr>
          <w:sz w:val="20"/>
          <w:szCs w:val="20"/>
        </w:rPr>
        <w:t>R2-</w:t>
      </w:r>
      <w:r w:rsidR="000F5D74" w:rsidRPr="00280B5D">
        <w:rPr>
          <w:sz w:val="20"/>
          <w:szCs w:val="20"/>
        </w:rPr>
        <w:t>1817955</w:t>
      </w:r>
      <w:r w:rsidRPr="00280B5D">
        <w:rPr>
          <w:sz w:val="20"/>
          <w:szCs w:val="20"/>
        </w:rPr>
        <w:t>,</w:t>
      </w:r>
      <w:r w:rsidRPr="001B7E46">
        <w:rPr>
          <w:sz w:val="20"/>
          <w:szCs w:val="20"/>
        </w:rPr>
        <w:t xml:space="preserve"> “Resource allocation for Enhanced Mobility”, RAN2#104, </w:t>
      </w:r>
      <w:r w:rsidR="000F5D74" w:rsidRPr="001B7E46">
        <w:rPr>
          <w:sz w:val="20"/>
          <w:szCs w:val="20"/>
        </w:rPr>
        <w:t>Nov.</w:t>
      </w:r>
      <w:r w:rsidRPr="001B7E46">
        <w:rPr>
          <w:sz w:val="20"/>
          <w:szCs w:val="20"/>
        </w:rPr>
        <w:t xml:space="preserve"> 2018.</w:t>
      </w:r>
    </w:p>
    <w:bookmarkEnd w:id="196"/>
    <w:bookmarkEnd w:id="197"/>
    <w:bookmarkEnd w:id="198"/>
    <w:p w14:paraId="0034D3CC" w14:textId="77777777" w:rsidR="003A7EF3" w:rsidRPr="00FF111E" w:rsidRDefault="003A7EF3" w:rsidP="00CE0424">
      <w:pPr>
        <w:pStyle w:val="BodyText"/>
        <w:rPr>
          <w:sz w:val="26"/>
          <w:szCs w:val="26"/>
        </w:rPr>
      </w:pPr>
    </w:p>
    <w:sectPr w:rsidR="003A7EF3" w:rsidRPr="00FF111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C08CC" w14:textId="77777777" w:rsidR="00471AF7" w:rsidRDefault="00471AF7">
      <w:r>
        <w:separator/>
      </w:r>
    </w:p>
  </w:endnote>
  <w:endnote w:type="continuationSeparator" w:id="0">
    <w:p w14:paraId="4DEA7F11" w14:textId="77777777" w:rsidR="00471AF7" w:rsidRDefault="00471AF7">
      <w:r>
        <w:continuationSeparator/>
      </w:r>
    </w:p>
  </w:endnote>
  <w:endnote w:type="continuationNotice" w:id="1">
    <w:p w14:paraId="4A088954" w14:textId="77777777" w:rsidR="00471AF7" w:rsidRDefault="00471A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5A692" w14:textId="77777777" w:rsidR="00471AF7" w:rsidRDefault="00471AF7">
      <w:r>
        <w:separator/>
      </w:r>
    </w:p>
  </w:footnote>
  <w:footnote w:type="continuationSeparator" w:id="0">
    <w:p w14:paraId="6C69EDAC" w14:textId="77777777" w:rsidR="00471AF7" w:rsidRDefault="00471AF7">
      <w:r>
        <w:continuationSeparator/>
      </w:r>
    </w:p>
  </w:footnote>
  <w:footnote w:type="continuationNotice" w:id="1">
    <w:p w14:paraId="600A3194" w14:textId="77777777" w:rsidR="00471AF7" w:rsidRDefault="00471A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588C7B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ED2C8C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1C50832"/>
    <w:multiLevelType w:val="hybridMultilevel"/>
    <w:tmpl w:val="26F0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A3189"/>
    <w:multiLevelType w:val="hybridMultilevel"/>
    <w:tmpl w:val="B598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002940"/>
    <w:multiLevelType w:val="hybridMultilevel"/>
    <w:tmpl w:val="5C4A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127273C"/>
    <w:multiLevelType w:val="hybridMultilevel"/>
    <w:tmpl w:val="E9A64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8E26C9"/>
    <w:multiLevelType w:val="hybridMultilevel"/>
    <w:tmpl w:val="69C64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20973"/>
    <w:multiLevelType w:val="multilevel"/>
    <w:tmpl w:val="F5184EF4"/>
    <w:lvl w:ilvl="0">
      <w:start w:val="1"/>
      <w:numFmt w:val="decimal"/>
      <w:lvlText w:val="%1."/>
      <w:lvlJc w:val="left"/>
      <w:pPr>
        <w:ind w:left="3272" w:hanging="360"/>
      </w:pPr>
      <w:rPr>
        <w:rFonts w:hint="default"/>
      </w:rPr>
    </w:lvl>
    <w:lvl w:ilvl="1">
      <w:start w:val="3"/>
      <w:numFmt w:val="decimal"/>
      <w:isLgl/>
      <w:lvlText w:val="%1.%2"/>
      <w:lvlJc w:val="left"/>
      <w:pPr>
        <w:ind w:left="3542" w:hanging="630"/>
      </w:pPr>
      <w:rPr>
        <w:rFonts w:hint="default"/>
      </w:rPr>
    </w:lvl>
    <w:lvl w:ilvl="2">
      <w:start w:val="1"/>
      <w:numFmt w:val="decimal"/>
      <w:isLgl/>
      <w:lvlText w:val="%1.%2.%3"/>
      <w:lvlJc w:val="left"/>
      <w:pPr>
        <w:ind w:left="3632" w:hanging="720"/>
      </w:pPr>
      <w:rPr>
        <w:rFonts w:hint="default"/>
      </w:rPr>
    </w:lvl>
    <w:lvl w:ilvl="3">
      <w:start w:val="1"/>
      <w:numFmt w:val="decimal"/>
      <w:isLgl/>
      <w:lvlText w:val="%1.%2.%3.%4"/>
      <w:lvlJc w:val="left"/>
      <w:pPr>
        <w:ind w:left="3632" w:hanging="720"/>
      </w:pPr>
      <w:rPr>
        <w:rFonts w:hint="default"/>
      </w:rPr>
    </w:lvl>
    <w:lvl w:ilvl="4">
      <w:start w:val="1"/>
      <w:numFmt w:val="decimal"/>
      <w:isLgl/>
      <w:lvlText w:val="%1.%2.%3.%4.%5"/>
      <w:lvlJc w:val="left"/>
      <w:pPr>
        <w:ind w:left="3992" w:hanging="1080"/>
      </w:pPr>
      <w:rPr>
        <w:rFonts w:hint="default"/>
      </w:rPr>
    </w:lvl>
    <w:lvl w:ilvl="5">
      <w:start w:val="1"/>
      <w:numFmt w:val="decimal"/>
      <w:isLgl/>
      <w:lvlText w:val="%1.%2.%3.%4.%5.%6"/>
      <w:lvlJc w:val="left"/>
      <w:pPr>
        <w:ind w:left="3992" w:hanging="1080"/>
      </w:pPr>
      <w:rPr>
        <w:rFonts w:hint="default"/>
      </w:rPr>
    </w:lvl>
    <w:lvl w:ilvl="6">
      <w:start w:val="1"/>
      <w:numFmt w:val="decimal"/>
      <w:isLgl/>
      <w:lvlText w:val="%1.%2.%3.%4.%5.%6.%7"/>
      <w:lvlJc w:val="left"/>
      <w:pPr>
        <w:ind w:left="4352" w:hanging="1440"/>
      </w:pPr>
      <w:rPr>
        <w:rFonts w:hint="default"/>
      </w:rPr>
    </w:lvl>
    <w:lvl w:ilvl="7">
      <w:start w:val="1"/>
      <w:numFmt w:val="decimal"/>
      <w:isLgl/>
      <w:lvlText w:val="%1.%2.%3.%4.%5.%6.%7.%8"/>
      <w:lvlJc w:val="left"/>
      <w:pPr>
        <w:ind w:left="4352" w:hanging="1440"/>
      </w:pPr>
      <w:rPr>
        <w:rFonts w:hint="default"/>
      </w:rPr>
    </w:lvl>
    <w:lvl w:ilvl="8">
      <w:start w:val="1"/>
      <w:numFmt w:val="decimal"/>
      <w:isLgl/>
      <w:lvlText w:val="%1.%2.%3.%4.%5.%6.%7.%8.%9"/>
      <w:lvlJc w:val="left"/>
      <w:pPr>
        <w:ind w:left="4352" w:hanging="1440"/>
      </w:pPr>
      <w:rPr>
        <w:rFonts w:hint="default"/>
      </w:rPr>
    </w:lvl>
  </w:abstractNum>
  <w:abstractNum w:abstractNumId="13" w15:restartNumberingAfterBreak="0">
    <w:nsid w:val="1ADA56B9"/>
    <w:multiLevelType w:val="hybridMultilevel"/>
    <w:tmpl w:val="521C7AA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A753F5"/>
    <w:multiLevelType w:val="multilevel"/>
    <w:tmpl w:val="F5184EF4"/>
    <w:lvl w:ilvl="0">
      <w:start w:val="1"/>
      <w:numFmt w:val="decimal"/>
      <w:lvlText w:val="%1."/>
      <w:lvlJc w:val="left"/>
      <w:pPr>
        <w:ind w:left="3272" w:hanging="360"/>
      </w:pPr>
      <w:rPr>
        <w:rFonts w:hint="default"/>
      </w:rPr>
    </w:lvl>
    <w:lvl w:ilvl="1">
      <w:start w:val="3"/>
      <w:numFmt w:val="decimal"/>
      <w:isLgl/>
      <w:lvlText w:val="%1.%2"/>
      <w:lvlJc w:val="left"/>
      <w:pPr>
        <w:ind w:left="3542" w:hanging="630"/>
      </w:pPr>
      <w:rPr>
        <w:rFonts w:hint="default"/>
      </w:rPr>
    </w:lvl>
    <w:lvl w:ilvl="2">
      <w:start w:val="1"/>
      <w:numFmt w:val="decimal"/>
      <w:isLgl/>
      <w:lvlText w:val="%1.%2.%3"/>
      <w:lvlJc w:val="left"/>
      <w:pPr>
        <w:ind w:left="3632" w:hanging="720"/>
      </w:pPr>
      <w:rPr>
        <w:rFonts w:hint="default"/>
      </w:rPr>
    </w:lvl>
    <w:lvl w:ilvl="3">
      <w:start w:val="1"/>
      <w:numFmt w:val="decimal"/>
      <w:isLgl/>
      <w:lvlText w:val="%1.%2.%3.%4"/>
      <w:lvlJc w:val="left"/>
      <w:pPr>
        <w:ind w:left="3632" w:hanging="720"/>
      </w:pPr>
      <w:rPr>
        <w:rFonts w:hint="default"/>
      </w:rPr>
    </w:lvl>
    <w:lvl w:ilvl="4">
      <w:start w:val="1"/>
      <w:numFmt w:val="decimal"/>
      <w:isLgl/>
      <w:lvlText w:val="%1.%2.%3.%4.%5"/>
      <w:lvlJc w:val="left"/>
      <w:pPr>
        <w:ind w:left="3992" w:hanging="1080"/>
      </w:pPr>
      <w:rPr>
        <w:rFonts w:hint="default"/>
      </w:rPr>
    </w:lvl>
    <w:lvl w:ilvl="5">
      <w:start w:val="1"/>
      <w:numFmt w:val="decimal"/>
      <w:isLgl/>
      <w:lvlText w:val="%1.%2.%3.%4.%5.%6"/>
      <w:lvlJc w:val="left"/>
      <w:pPr>
        <w:ind w:left="3992" w:hanging="1080"/>
      </w:pPr>
      <w:rPr>
        <w:rFonts w:hint="default"/>
      </w:rPr>
    </w:lvl>
    <w:lvl w:ilvl="6">
      <w:start w:val="1"/>
      <w:numFmt w:val="decimal"/>
      <w:isLgl/>
      <w:lvlText w:val="%1.%2.%3.%4.%5.%6.%7"/>
      <w:lvlJc w:val="left"/>
      <w:pPr>
        <w:ind w:left="4352" w:hanging="1440"/>
      </w:pPr>
      <w:rPr>
        <w:rFonts w:hint="default"/>
      </w:rPr>
    </w:lvl>
    <w:lvl w:ilvl="7">
      <w:start w:val="1"/>
      <w:numFmt w:val="decimal"/>
      <w:isLgl/>
      <w:lvlText w:val="%1.%2.%3.%4.%5.%6.%7.%8"/>
      <w:lvlJc w:val="left"/>
      <w:pPr>
        <w:ind w:left="4352" w:hanging="1440"/>
      </w:pPr>
      <w:rPr>
        <w:rFonts w:hint="default"/>
      </w:rPr>
    </w:lvl>
    <w:lvl w:ilvl="8">
      <w:start w:val="1"/>
      <w:numFmt w:val="decimal"/>
      <w:isLgl/>
      <w:lvlText w:val="%1.%2.%3.%4.%5.%6.%7.%8.%9"/>
      <w:lvlJc w:val="left"/>
      <w:pPr>
        <w:ind w:left="4352" w:hanging="1440"/>
      </w:pPr>
      <w:rPr>
        <w:rFonts w:hint="default"/>
      </w:rPr>
    </w:lvl>
  </w:abstractNum>
  <w:abstractNum w:abstractNumId="16" w15:restartNumberingAfterBreak="0">
    <w:nsid w:val="25EC0474"/>
    <w:multiLevelType w:val="hybridMultilevel"/>
    <w:tmpl w:val="ECE82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C377AF5"/>
    <w:multiLevelType w:val="hybridMultilevel"/>
    <w:tmpl w:val="AD7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86087CB6"/>
    <w:lvl w:ilvl="0" w:tplc="E1B479DC">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8F426C"/>
    <w:multiLevelType w:val="hybridMultilevel"/>
    <w:tmpl w:val="EFA658C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45BB5600"/>
    <w:multiLevelType w:val="hybridMultilevel"/>
    <w:tmpl w:val="092C4AE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4E324E"/>
    <w:multiLevelType w:val="hybridMultilevel"/>
    <w:tmpl w:val="6D3C1A76"/>
    <w:lvl w:ilvl="0" w:tplc="E6921C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234F04"/>
    <w:multiLevelType w:val="hybridMultilevel"/>
    <w:tmpl w:val="00041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A0F5B"/>
    <w:multiLevelType w:val="hybridMultilevel"/>
    <w:tmpl w:val="99142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617461"/>
    <w:multiLevelType w:val="hybridMultilevel"/>
    <w:tmpl w:val="EE026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FD15ADA"/>
    <w:multiLevelType w:val="hybridMultilevel"/>
    <w:tmpl w:val="58226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0"/>
  </w:num>
  <w:num w:numId="3">
    <w:abstractNumId w:val="2"/>
  </w:num>
  <w:num w:numId="4">
    <w:abstractNumId w:val="27"/>
  </w:num>
  <w:num w:numId="5">
    <w:abstractNumId w:val="28"/>
  </w:num>
  <w:num w:numId="6">
    <w:abstractNumId w:val="31"/>
  </w:num>
  <w:num w:numId="7">
    <w:abstractNumId w:val="14"/>
  </w:num>
  <w:num w:numId="8">
    <w:abstractNumId w:val="17"/>
  </w:num>
  <w:num w:numId="9">
    <w:abstractNumId w:val="9"/>
  </w:num>
  <w:num w:numId="10">
    <w:abstractNumId w:val="35"/>
  </w:num>
  <w:num w:numId="11">
    <w:abstractNumId w:val="19"/>
  </w:num>
  <w:num w:numId="12">
    <w:abstractNumId w:val="34"/>
  </w:num>
  <w:num w:numId="13">
    <w:abstractNumId w:val="10"/>
  </w:num>
  <w:num w:numId="14">
    <w:abstractNumId w:val="22"/>
  </w:num>
  <w:num w:numId="15">
    <w:abstractNumId w:val="13"/>
  </w:num>
  <w:num w:numId="16">
    <w:abstractNumId w:val="23"/>
  </w:num>
  <w:num w:numId="17">
    <w:abstractNumId w:val="12"/>
  </w:num>
  <w:num w:numId="18">
    <w:abstractNumId w:val="11"/>
  </w:num>
  <w:num w:numId="19">
    <w:abstractNumId w:val="32"/>
  </w:num>
  <w:num w:numId="20">
    <w:abstractNumId w:val="33"/>
  </w:num>
  <w:num w:numId="21">
    <w:abstractNumId w:val="8"/>
  </w:num>
  <w:num w:numId="22">
    <w:abstractNumId w:val="3"/>
  </w:num>
  <w:num w:numId="23">
    <w:abstractNumId w:val="6"/>
  </w:num>
  <w:num w:numId="24">
    <w:abstractNumId w:val="4"/>
  </w:num>
  <w:num w:numId="25">
    <w:abstractNumId w:val="5"/>
  </w:num>
  <w:num w:numId="26">
    <w:abstractNumId w:val="15"/>
  </w:num>
  <w:num w:numId="27">
    <w:abstractNumId w:val="21"/>
  </w:num>
  <w:num w:numId="28">
    <w:abstractNumId w:val="7"/>
  </w:num>
  <w:num w:numId="29">
    <w:abstractNumId w:val="24"/>
  </w:num>
  <w:num w:numId="30">
    <w:abstractNumId w:val="1"/>
  </w:num>
  <w:num w:numId="31">
    <w:abstractNumId w:val="0"/>
  </w:num>
  <w:num w:numId="32">
    <w:abstractNumId w:val="30"/>
  </w:num>
  <w:num w:numId="33">
    <w:abstractNumId w:val="29"/>
  </w:num>
  <w:num w:numId="34">
    <w:abstractNumId w:val="18"/>
  </w:num>
  <w:num w:numId="35">
    <w:abstractNumId w:val="16"/>
  </w:num>
  <w:num w:numId="36">
    <w:abstractNumId w:val="36"/>
  </w:num>
  <w:num w:numId="37">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AF"/>
    <w:rsid w:val="000006E1"/>
    <w:rsid w:val="00001413"/>
    <w:rsid w:val="00002192"/>
    <w:rsid w:val="00002A37"/>
    <w:rsid w:val="0000564C"/>
    <w:rsid w:val="00006446"/>
    <w:rsid w:val="00006896"/>
    <w:rsid w:val="0000752F"/>
    <w:rsid w:val="00007CDC"/>
    <w:rsid w:val="00010A67"/>
    <w:rsid w:val="00010B94"/>
    <w:rsid w:val="00011B28"/>
    <w:rsid w:val="000133A8"/>
    <w:rsid w:val="00015D15"/>
    <w:rsid w:val="00017D82"/>
    <w:rsid w:val="00017FE5"/>
    <w:rsid w:val="0002530B"/>
    <w:rsid w:val="0002564D"/>
    <w:rsid w:val="00025994"/>
    <w:rsid w:val="00025ECA"/>
    <w:rsid w:val="0003130D"/>
    <w:rsid w:val="000325B8"/>
    <w:rsid w:val="00034C15"/>
    <w:rsid w:val="00036BA1"/>
    <w:rsid w:val="0003739F"/>
    <w:rsid w:val="000422E2"/>
    <w:rsid w:val="00042F22"/>
    <w:rsid w:val="000444EF"/>
    <w:rsid w:val="00045772"/>
    <w:rsid w:val="00045F8C"/>
    <w:rsid w:val="00050502"/>
    <w:rsid w:val="00052A07"/>
    <w:rsid w:val="000534E3"/>
    <w:rsid w:val="00054AFE"/>
    <w:rsid w:val="000556F6"/>
    <w:rsid w:val="00055BD7"/>
    <w:rsid w:val="0005606A"/>
    <w:rsid w:val="000560BF"/>
    <w:rsid w:val="00057117"/>
    <w:rsid w:val="00057AF5"/>
    <w:rsid w:val="00057CCD"/>
    <w:rsid w:val="00057E56"/>
    <w:rsid w:val="00061145"/>
    <w:rsid w:val="000616E7"/>
    <w:rsid w:val="00061A5C"/>
    <w:rsid w:val="000635F0"/>
    <w:rsid w:val="000639FE"/>
    <w:rsid w:val="0006487E"/>
    <w:rsid w:val="00065E1A"/>
    <w:rsid w:val="00066F08"/>
    <w:rsid w:val="00073DDF"/>
    <w:rsid w:val="000752B0"/>
    <w:rsid w:val="00077ACE"/>
    <w:rsid w:val="00077E5F"/>
    <w:rsid w:val="0008036A"/>
    <w:rsid w:val="00081AE6"/>
    <w:rsid w:val="00083253"/>
    <w:rsid w:val="000841BE"/>
    <w:rsid w:val="000855EB"/>
    <w:rsid w:val="00085B52"/>
    <w:rsid w:val="000866F2"/>
    <w:rsid w:val="00087192"/>
    <w:rsid w:val="00087E27"/>
    <w:rsid w:val="0009009F"/>
    <w:rsid w:val="00091557"/>
    <w:rsid w:val="000924C1"/>
    <w:rsid w:val="000924F0"/>
    <w:rsid w:val="00093474"/>
    <w:rsid w:val="00094B23"/>
    <w:rsid w:val="0009510F"/>
    <w:rsid w:val="0009655C"/>
    <w:rsid w:val="00097DFC"/>
    <w:rsid w:val="000A1B7B"/>
    <w:rsid w:val="000A4858"/>
    <w:rsid w:val="000A56F2"/>
    <w:rsid w:val="000B2719"/>
    <w:rsid w:val="000B3A8F"/>
    <w:rsid w:val="000B4AB9"/>
    <w:rsid w:val="000B58C3"/>
    <w:rsid w:val="000B61E9"/>
    <w:rsid w:val="000C165A"/>
    <w:rsid w:val="000C1B93"/>
    <w:rsid w:val="000C2312"/>
    <w:rsid w:val="000C2E19"/>
    <w:rsid w:val="000C4067"/>
    <w:rsid w:val="000C47F4"/>
    <w:rsid w:val="000C53F6"/>
    <w:rsid w:val="000C6C44"/>
    <w:rsid w:val="000C7DE7"/>
    <w:rsid w:val="000C7F74"/>
    <w:rsid w:val="000D0D07"/>
    <w:rsid w:val="000D17E0"/>
    <w:rsid w:val="000D4215"/>
    <w:rsid w:val="000D4797"/>
    <w:rsid w:val="000D554C"/>
    <w:rsid w:val="000D5929"/>
    <w:rsid w:val="000D668F"/>
    <w:rsid w:val="000E050D"/>
    <w:rsid w:val="000E0527"/>
    <w:rsid w:val="000E1E92"/>
    <w:rsid w:val="000E268A"/>
    <w:rsid w:val="000E2DD7"/>
    <w:rsid w:val="000E6385"/>
    <w:rsid w:val="000F06D6"/>
    <w:rsid w:val="000F0EB1"/>
    <w:rsid w:val="000F1106"/>
    <w:rsid w:val="000F22E2"/>
    <w:rsid w:val="000F3BE9"/>
    <w:rsid w:val="000F3F6C"/>
    <w:rsid w:val="000F5D74"/>
    <w:rsid w:val="000F64AF"/>
    <w:rsid w:val="000F6DF3"/>
    <w:rsid w:val="001005FF"/>
    <w:rsid w:val="00100FF6"/>
    <w:rsid w:val="00101584"/>
    <w:rsid w:val="0010178A"/>
    <w:rsid w:val="001023E6"/>
    <w:rsid w:val="00106068"/>
    <w:rsid w:val="001062FB"/>
    <w:rsid w:val="001063E6"/>
    <w:rsid w:val="00111E8A"/>
    <w:rsid w:val="00113CF4"/>
    <w:rsid w:val="00114428"/>
    <w:rsid w:val="001145F1"/>
    <w:rsid w:val="001153EA"/>
    <w:rsid w:val="00115643"/>
    <w:rsid w:val="00116765"/>
    <w:rsid w:val="001219F5"/>
    <w:rsid w:val="00121A20"/>
    <w:rsid w:val="0012377F"/>
    <w:rsid w:val="00124314"/>
    <w:rsid w:val="0012445F"/>
    <w:rsid w:val="00124DE8"/>
    <w:rsid w:val="00126B4A"/>
    <w:rsid w:val="00132FD0"/>
    <w:rsid w:val="001344C0"/>
    <w:rsid w:val="001346FA"/>
    <w:rsid w:val="00135252"/>
    <w:rsid w:val="00137AB5"/>
    <w:rsid w:val="00137F0B"/>
    <w:rsid w:val="001517E8"/>
    <w:rsid w:val="00151E23"/>
    <w:rsid w:val="001526E0"/>
    <w:rsid w:val="00152AC5"/>
    <w:rsid w:val="00154788"/>
    <w:rsid w:val="001551B5"/>
    <w:rsid w:val="00156BEB"/>
    <w:rsid w:val="00160AA7"/>
    <w:rsid w:val="00161153"/>
    <w:rsid w:val="00161AA1"/>
    <w:rsid w:val="0016566B"/>
    <w:rsid w:val="001659C1"/>
    <w:rsid w:val="00166016"/>
    <w:rsid w:val="001674F9"/>
    <w:rsid w:val="00171818"/>
    <w:rsid w:val="00172BB8"/>
    <w:rsid w:val="00172EE8"/>
    <w:rsid w:val="001734C3"/>
    <w:rsid w:val="00173A8E"/>
    <w:rsid w:val="0017502C"/>
    <w:rsid w:val="0017551C"/>
    <w:rsid w:val="00177E42"/>
    <w:rsid w:val="0018143F"/>
    <w:rsid w:val="00181FF8"/>
    <w:rsid w:val="001861CE"/>
    <w:rsid w:val="001862E2"/>
    <w:rsid w:val="00190AC1"/>
    <w:rsid w:val="001912FB"/>
    <w:rsid w:val="0019341A"/>
    <w:rsid w:val="00193794"/>
    <w:rsid w:val="00197DF9"/>
    <w:rsid w:val="001A0E98"/>
    <w:rsid w:val="001A1987"/>
    <w:rsid w:val="001A2564"/>
    <w:rsid w:val="001A3BEF"/>
    <w:rsid w:val="001A510C"/>
    <w:rsid w:val="001A5788"/>
    <w:rsid w:val="001A6173"/>
    <w:rsid w:val="001A6CBA"/>
    <w:rsid w:val="001B0D97"/>
    <w:rsid w:val="001B1CB2"/>
    <w:rsid w:val="001B2061"/>
    <w:rsid w:val="001B41AB"/>
    <w:rsid w:val="001B4D84"/>
    <w:rsid w:val="001B4E8D"/>
    <w:rsid w:val="001B4EA3"/>
    <w:rsid w:val="001B5A5D"/>
    <w:rsid w:val="001B6433"/>
    <w:rsid w:val="001B7E46"/>
    <w:rsid w:val="001C1CE5"/>
    <w:rsid w:val="001C3D2A"/>
    <w:rsid w:val="001D134A"/>
    <w:rsid w:val="001D37D8"/>
    <w:rsid w:val="001D4136"/>
    <w:rsid w:val="001D4FC0"/>
    <w:rsid w:val="001D51BA"/>
    <w:rsid w:val="001D53E7"/>
    <w:rsid w:val="001D5A32"/>
    <w:rsid w:val="001D6342"/>
    <w:rsid w:val="001D6D53"/>
    <w:rsid w:val="001D725C"/>
    <w:rsid w:val="001D7F81"/>
    <w:rsid w:val="001E1C75"/>
    <w:rsid w:val="001E35BF"/>
    <w:rsid w:val="001E39B1"/>
    <w:rsid w:val="001E58E2"/>
    <w:rsid w:val="001E7AED"/>
    <w:rsid w:val="001F25C7"/>
    <w:rsid w:val="001F3916"/>
    <w:rsid w:val="001F54C5"/>
    <w:rsid w:val="001F6219"/>
    <w:rsid w:val="001F662C"/>
    <w:rsid w:val="001F7074"/>
    <w:rsid w:val="001F715F"/>
    <w:rsid w:val="00200490"/>
    <w:rsid w:val="00201F3A"/>
    <w:rsid w:val="00202861"/>
    <w:rsid w:val="002030C0"/>
    <w:rsid w:val="00203F96"/>
    <w:rsid w:val="002069B2"/>
    <w:rsid w:val="00206FDC"/>
    <w:rsid w:val="00207FA3"/>
    <w:rsid w:val="00210E8F"/>
    <w:rsid w:val="002114DF"/>
    <w:rsid w:val="0021370A"/>
    <w:rsid w:val="00214DA8"/>
    <w:rsid w:val="00215423"/>
    <w:rsid w:val="002158FA"/>
    <w:rsid w:val="002171D7"/>
    <w:rsid w:val="00220600"/>
    <w:rsid w:val="002224DB"/>
    <w:rsid w:val="00223087"/>
    <w:rsid w:val="00223D78"/>
    <w:rsid w:val="00223FCB"/>
    <w:rsid w:val="00224649"/>
    <w:rsid w:val="002252C3"/>
    <w:rsid w:val="0022561B"/>
    <w:rsid w:val="00225C54"/>
    <w:rsid w:val="00226760"/>
    <w:rsid w:val="00227FDA"/>
    <w:rsid w:val="00230765"/>
    <w:rsid w:val="00230D18"/>
    <w:rsid w:val="002319E4"/>
    <w:rsid w:val="00234BF6"/>
    <w:rsid w:val="00235632"/>
    <w:rsid w:val="00235872"/>
    <w:rsid w:val="002403F0"/>
    <w:rsid w:val="00241559"/>
    <w:rsid w:val="00241894"/>
    <w:rsid w:val="002435B3"/>
    <w:rsid w:val="0024372E"/>
    <w:rsid w:val="00243EBA"/>
    <w:rsid w:val="002447F8"/>
    <w:rsid w:val="002458EB"/>
    <w:rsid w:val="002500C8"/>
    <w:rsid w:val="002525C2"/>
    <w:rsid w:val="00254ECE"/>
    <w:rsid w:val="00257543"/>
    <w:rsid w:val="00260B61"/>
    <w:rsid w:val="002617E7"/>
    <w:rsid w:val="00264228"/>
    <w:rsid w:val="00264334"/>
    <w:rsid w:val="0026473E"/>
    <w:rsid w:val="00266214"/>
    <w:rsid w:val="00267C83"/>
    <w:rsid w:val="0027058A"/>
    <w:rsid w:val="00271331"/>
    <w:rsid w:val="0027144F"/>
    <w:rsid w:val="00271813"/>
    <w:rsid w:val="00271F3A"/>
    <w:rsid w:val="00273278"/>
    <w:rsid w:val="002737F4"/>
    <w:rsid w:val="002739D5"/>
    <w:rsid w:val="00274C1B"/>
    <w:rsid w:val="002805F5"/>
    <w:rsid w:val="00280751"/>
    <w:rsid w:val="00280B5D"/>
    <w:rsid w:val="0028280A"/>
    <w:rsid w:val="00283D2B"/>
    <w:rsid w:val="00284BC2"/>
    <w:rsid w:val="00286ACD"/>
    <w:rsid w:val="00287838"/>
    <w:rsid w:val="002907B5"/>
    <w:rsid w:val="00292EB7"/>
    <w:rsid w:val="00293C8A"/>
    <w:rsid w:val="002957A8"/>
    <w:rsid w:val="00296227"/>
    <w:rsid w:val="002968DC"/>
    <w:rsid w:val="00296DB5"/>
    <w:rsid w:val="00296F44"/>
    <w:rsid w:val="00297744"/>
    <w:rsid w:val="0029777D"/>
    <w:rsid w:val="002A055E"/>
    <w:rsid w:val="002A1D4E"/>
    <w:rsid w:val="002A2869"/>
    <w:rsid w:val="002A304A"/>
    <w:rsid w:val="002A3E1A"/>
    <w:rsid w:val="002B0200"/>
    <w:rsid w:val="002B02FE"/>
    <w:rsid w:val="002B14AB"/>
    <w:rsid w:val="002B24D6"/>
    <w:rsid w:val="002B49EA"/>
    <w:rsid w:val="002B5057"/>
    <w:rsid w:val="002C24AE"/>
    <w:rsid w:val="002C2EBF"/>
    <w:rsid w:val="002C41E6"/>
    <w:rsid w:val="002C6960"/>
    <w:rsid w:val="002C772B"/>
    <w:rsid w:val="002D071A"/>
    <w:rsid w:val="002D240A"/>
    <w:rsid w:val="002D2435"/>
    <w:rsid w:val="002D2EED"/>
    <w:rsid w:val="002D34B2"/>
    <w:rsid w:val="002D3763"/>
    <w:rsid w:val="002D48B0"/>
    <w:rsid w:val="002D5B37"/>
    <w:rsid w:val="002D6BCF"/>
    <w:rsid w:val="002D7637"/>
    <w:rsid w:val="002E00D3"/>
    <w:rsid w:val="002E09A0"/>
    <w:rsid w:val="002E144C"/>
    <w:rsid w:val="002E17F2"/>
    <w:rsid w:val="002E1BF2"/>
    <w:rsid w:val="002E7CAE"/>
    <w:rsid w:val="002F2771"/>
    <w:rsid w:val="002F37A9"/>
    <w:rsid w:val="002F57F4"/>
    <w:rsid w:val="002F7EFE"/>
    <w:rsid w:val="0030080C"/>
    <w:rsid w:val="00301514"/>
    <w:rsid w:val="00301CE6"/>
    <w:rsid w:val="0030256B"/>
    <w:rsid w:val="0030289F"/>
    <w:rsid w:val="0030501F"/>
    <w:rsid w:val="00305AA7"/>
    <w:rsid w:val="00306B01"/>
    <w:rsid w:val="00307BA1"/>
    <w:rsid w:val="00310F6D"/>
    <w:rsid w:val="00311702"/>
    <w:rsid w:val="00311E82"/>
    <w:rsid w:val="00313FD6"/>
    <w:rsid w:val="003143BD"/>
    <w:rsid w:val="00315363"/>
    <w:rsid w:val="003153D7"/>
    <w:rsid w:val="003156A2"/>
    <w:rsid w:val="003156A8"/>
    <w:rsid w:val="00315D87"/>
    <w:rsid w:val="0031631C"/>
    <w:rsid w:val="003164A5"/>
    <w:rsid w:val="0031683B"/>
    <w:rsid w:val="003203ED"/>
    <w:rsid w:val="00322C9F"/>
    <w:rsid w:val="0032466F"/>
    <w:rsid w:val="00324D23"/>
    <w:rsid w:val="00326110"/>
    <w:rsid w:val="00331751"/>
    <w:rsid w:val="0033205F"/>
    <w:rsid w:val="00334579"/>
    <w:rsid w:val="00335858"/>
    <w:rsid w:val="00335C0A"/>
    <w:rsid w:val="00336BDA"/>
    <w:rsid w:val="0033712D"/>
    <w:rsid w:val="00341649"/>
    <w:rsid w:val="00342BD7"/>
    <w:rsid w:val="00344AA2"/>
    <w:rsid w:val="00344B9E"/>
    <w:rsid w:val="00346DB5"/>
    <w:rsid w:val="003477B1"/>
    <w:rsid w:val="00351B29"/>
    <w:rsid w:val="003535B1"/>
    <w:rsid w:val="00357380"/>
    <w:rsid w:val="003602D9"/>
    <w:rsid w:val="003604CE"/>
    <w:rsid w:val="003604DB"/>
    <w:rsid w:val="00360CAD"/>
    <w:rsid w:val="00361701"/>
    <w:rsid w:val="003653B1"/>
    <w:rsid w:val="00367F35"/>
    <w:rsid w:val="00370E47"/>
    <w:rsid w:val="00372BA5"/>
    <w:rsid w:val="00372CDA"/>
    <w:rsid w:val="00372E4B"/>
    <w:rsid w:val="003742AC"/>
    <w:rsid w:val="00376355"/>
    <w:rsid w:val="00377CE1"/>
    <w:rsid w:val="00380C8D"/>
    <w:rsid w:val="00381D1E"/>
    <w:rsid w:val="0038249F"/>
    <w:rsid w:val="003838C5"/>
    <w:rsid w:val="0038581D"/>
    <w:rsid w:val="00385BF0"/>
    <w:rsid w:val="00392A43"/>
    <w:rsid w:val="003939FF"/>
    <w:rsid w:val="00395CAE"/>
    <w:rsid w:val="00397825"/>
    <w:rsid w:val="003A2223"/>
    <w:rsid w:val="003A2A0F"/>
    <w:rsid w:val="003A45A1"/>
    <w:rsid w:val="003A5B0A"/>
    <w:rsid w:val="003A6BAC"/>
    <w:rsid w:val="003A70A4"/>
    <w:rsid w:val="003A7EF3"/>
    <w:rsid w:val="003B1160"/>
    <w:rsid w:val="003B159C"/>
    <w:rsid w:val="003B369F"/>
    <w:rsid w:val="003B36A3"/>
    <w:rsid w:val="003B50A5"/>
    <w:rsid w:val="003B64BB"/>
    <w:rsid w:val="003B7FE5"/>
    <w:rsid w:val="003C11C8"/>
    <w:rsid w:val="003C1964"/>
    <w:rsid w:val="003C2702"/>
    <w:rsid w:val="003C7806"/>
    <w:rsid w:val="003D109F"/>
    <w:rsid w:val="003D1312"/>
    <w:rsid w:val="003D2478"/>
    <w:rsid w:val="003D278C"/>
    <w:rsid w:val="003D3984"/>
    <w:rsid w:val="003D3C45"/>
    <w:rsid w:val="003D4B87"/>
    <w:rsid w:val="003D51A1"/>
    <w:rsid w:val="003D5B1F"/>
    <w:rsid w:val="003E15FA"/>
    <w:rsid w:val="003E454B"/>
    <w:rsid w:val="003E55E4"/>
    <w:rsid w:val="003E5AED"/>
    <w:rsid w:val="003E74E3"/>
    <w:rsid w:val="003F05C7"/>
    <w:rsid w:val="003F2CD4"/>
    <w:rsid w:val="003F629A"/>
    <w:rsid w:val="003F6BBE"/>
    <w:rsid w:val="004000E8"/>
    <w:rsid w:val="00402E2B"/>
    <w:rsid w:val="00403585"/>
    <w:rsid w:val="0040512B"/>
    <w:rsid w:val="00405CA5"/>
    <w:rsid w:val="00407CD3"/>
    <w:rsid w:val="00410134"/>
    <w:rsid w:val="004107E0"/>
    <w:rsid w:val="00410B72"/>
    <w:rsid w:val="00410F18"/>
    <w:rsid w:val="00412257"/>
    <w:rsid w:val="0041263E"/>
    <w:rsid w:val="00412B9F"/>
    <w:rsid w:val="00413AAC"/>
    <w:rsid w:val="00413E92"/>
    <w:rsid w:val="00417092"/>
    <w:rsid w:val="00417CD6"/>
    <w:rsid w:val="004200F7"/>
    <w:rsid w:val="00421105"/>
    <w:rsid w:val="004228C1"/>
    <w:rsid w:val="00422AA4"/>
    <w:rsid w:val="0042303F"/>
    <w:rsid w:val="004234FA"/>
    <w:rsid w:val="0042404B"/>
    <w:rsid w:val="004242F4"/>
    <w:rsid w:val="00424B66"/>
    <w:rsid w:val="004259A1"/>
    <w:rsid w:val="00427248"/>
    <w:rsid w:val="004321E7"/>
    <w:rsid w:val="004366D4"/>
    <w:rsid w:val="00437447"/>
    <w:rsid w:val="00440367"/>
    <w:rsid w:val="00441A92"/>
    <w:rsid w:val="00442FBB"/>
    <w:rsid w:val="004431DC"/>
    <w:rsid w:val="00444F56"/>
    <w:rsid w:val="00446488"/>
    <w:rsid w:val="004517AA"/>
    <w:rsid w:val="00452CAC"/>
    <w:rsid w:val="00455961"/>
    <w:rsid w:val="00455CF0"/>
    <w:rsid w:val="00456ACA"/>
    <w:rsid w:val="00457565"/>
    <w:rsid w:val="00457B71"/>
    <w:rsid w:val="004653D4"/>
    <w:rsid w:val="004669E2"/>
    <w:rsid w:val="00467700"/>
    <w:rsid w:val="0046797F"/>
    <w:rsid w:val="00470C31"/>
    <w:rsid w:val="00470DF8"/>
    <w:rsid w:val="00471AF7"/>
    <w:rsid w:val="00471DE0"/>
    <w:rsid w:val="004734D0"/>
    <w:rsid w:val="0047455C"/>
    <w:rsid w:val="0047556B"/>
    <w:rsid w:val="00477768"/>
    <w:rsid w:val="0048064F"/>
    <w:rsid w:val="00482263"/>
    <w:rsid w:val="00482C3C"/>
    <w:rsid w:val="004838C3"/>
    <w:rsid w:val="00483C2D"/>
    <w:rsid w:val="0048429E"/>
    <w:rsid w:val="00484F69"/>
    <w:rsid w:val="00485C04"/>
    <w:rsid w:val="00485FBC"/>
    <w:rsid w:val="004864EF"/>
    <w:rsid w:val="00490767"/>
    <w:rsid w:val="00492BC5"/>
    <w:rsid w:val="004964F1"/>
    <w:rsid w:val="004971FC"/>
    <w:rsid w:val="004A0AD8"/>
    <w:rsid w:val="004A16BC"/>
    <w:rsid w:val="004A2B94"/>
    <w:rsid w:val="004A391A"/>
    <w:rsid w:val="004A5C5F"/>
    <w:rsid w:val="004B6F6A"/>
    <w:rsid w:val="004B7602"/>
    <w:rsid w:val="004B7C0C"/>
    <w:rsid w:val="004C1F49"/>
    <w:rsid w:val="004C3898"/>
    <w:rsid w:val="004C5804"/>
    <w:rsid w:val="004D0F9E"/>
    <w:rsid w:val="004D17CB"/>
    <w:rsid w:val="004D1FD9"/>
    <w:rsid w:val="004D36B1"/>
    <w:rsid w:val="004D613C"/>
    <w:rsid w:val="004D7E21"/>
    <w:rsid w:val="004D7EBD"/>
    <w:rsid w:val="004E2680"/>
    <w:rsid w:val="004E28F9"/>
    <w:rsid w:val="004E2B84"/>
    <w:rsid w:val="004E3F1B"/>
    <w:rsid w:val="004E462E"/>
    <w:rsid w:val="004E56DC"/>
    <w:rsid w:val="004E5D9E"/>
    <w:rsid w:val="004E76F4"/>
    <w:rsid w:val="004F0308"/>
    <w:rsid w:val="004F0B4E"/>
    <w:rsid w:val="004F0B6C"/>
    <w:rsid w:val="004F1A5E"/>
    <w:rsid w:val="004F1DDF"/>
    <w:rsid w:val="004F2078"/>
    <w:rsid w:val="004F20E7"/>
    <w:rsid w:val="004F3C7B"/>
    <w:rsid w:val="004F4DA3"/>
    <w:rsid w:val="004F50E8"/>
    <w:rsid w:val="004F75AF"/>
    <w:rsid w:val="004F7840"/>
    <w:rsid w:val="004F78E1"/>
    <w:rsid w:val="004F7C9F"/>
    <w:rsid w:val="004F7D1C"/>
    <w:rsid w:val="005060DA"/>
    <w:rsid w:val="00506557"/>
    <w:rsid w:val="0050677A"/>
    <w:rsid w:val="005108D8"/>
    <w:rsid w:val="00510E69"/>
    <w:rsid w:val="005116F9"/>
    <w:rsid w:val="005118FB"/>
    <w:rsid w:val="00513DD3"/>
    <w:rsid w:val="00514951"/>
    <w:rsid w:val="005153A7"/>
    <w:rsid w:val="005219CF"/>
    <w:rsid w:val="005247E2"/>
    <w:rsid w:val="00526A52"/>
    <w:rsid w:val="00532306"/>
    <w:rsid w:val="00533A9A"/>
    <w:rsid w:val="00534B59"/>
    <w:rsid w:val="0053568A"/>
    <w:rsid w:val="00536759"/>
    <w:rsid w:val="00537C62"/>
    <w:rsid w:val="00545EA1"/>
    <w:rsid w:val="00546970"/>
    <w:rsid w:val="005478F6"/>
    <w:rsid w:val="0055014A"/>
    <w:rsid w:val="00553F74"/>
    <w:rsid w:val="00554DF6"/>
    <w:rsid w:val="00554E19"/>
    <w:rsid w:val="0056121F"/>
    <w:rsid w:val="00561BBD"/>
    <w:rsid w:val="00565ED3"/>
    <w:rsid w:val="0056637E"/>
    <w:rsid w:val="00567FD9"/>
    <w:rsid w:val="005708ED"/>
    <w:rsid w:val="00572505"/>
    <w:rsid w:val="005731CB"/>
    <w:rsid w:val="00573804"/>
    <w:rsid w:val="0057380D"/>
    <w:rsid w:val="0057448C"/>
    <w:rsid w:val="00576F90"/>
    <w:rsid w:val="005770CE"/>
    <w:rsid w:val="00580DCB"/>
    <w:rsid w:val="00582143"/>
    <w:rsid w:val="00582809"/>
    <w:rsid w:val="00582C2A"/>
    <w:rsid w:val="00583E81"/>
    <w:rsid w:val="005869A9"/>
    <w:rsid w:val="00586ED1"/>
    <w:rsid w:val="00587151"/>
    <w:rsid w:val="0058721C"/>
    <w:rsid w:val="0058798C"/>
    <w:rsid w:val="005900FA"/>
    <w:rsid w:val="005906D8"/>
    <w:rsid w:val="0059089C"/>
    <w:rsid w:val="00592275"/>
    <w:rsid w:val="005935A4"/>
    <w:rsid w:val="0059374B"/>
    <w:rsid w:val="005948C2"/>
    <w:rsid w:val="00595D28"/>
    <w:rsid w:val="00595DCA"/>
    <w:rsid w:val="005961B6"/>
    <w:rsid w:val="00596A5C"/>
    <w:rsid w:val="0059779B"/>
    <w:rsid w:val="005A05EB"/>
    <w:rsid w:val="005A209A"/>
    <w:rsid w:val="005A3FCE"/>
    <w:rsid w:val="005A48CB"/>
    <w:rsid w:val="005A5A6B"/>
    <w:rsid w:val="005A662D"/>
    <w:rsid w:val="005A7C40"/>
    <w:rsid w:val="005A7DB0"/>
    <w:rsid w:val="005B0687"/>
    <w:rsid w:val="005B09D5"/>
    <w:rsid w:val="005B1409"/>
    <w:rsid w:val="005B35D7"/>
    <w:rsid w:val="005B392A"/>
    <w:rsid w:val="005B3AA3"/>
    <w:rsid w:val="005B3F17"/>
    <w:rsid w:val="005B42B0"/>
    <w:rsid w:val="005B51D9"/>
    <w:rsid w:val="005B6F83"/>
    <w:rsid w:val="005C5097"/>
    <w:rsid w:val="005C74FB"/>
    <w:rsid w:val="005D07ED"/>
    <w:rsid w:val="005D1602"/>
    <w:rsid w:val="005D2687"/>
    <w:rsid w:val="005D326D"/>
    <w:rsid w:val="005D3F85"/>
    <w:rsid w:val="005D520F"/>
    <w:rsid w:val="005D6C9B"/>
    <w:rsid w:val="005D6F88"/>
    <w:rsid w:val="005D7D1A"/>
    <w:rsid w:val="005E0625"/>
    <w:rsid w:val="005E385F"/>
    <w:rsid w:val="005E429C"/>
    <w:rsid w:val="005E5B81"/>
    <w:rsid w:val="005E72F8"/>
    <w:rsid w:val="005F1610"/>
    <w:rsid w:val="005F2CB1"/>
    <w:rsid w:val="005F3025"/>
    <w:rsid w:val="005F5202"/>
    <w:rsid w:val="005F618C"/>
    <w:rsid w:val="005F70BD"/>
    <w:rsid w:val="005F7AE9"/>
    <w:rsid w:val="0060283C"/>
    <w:rsid w:val="00603991"/>
    <w:rsid w:val="00604F14"/>
    <w:rsid w:val="00607752"/>
    <w:rsid w:val="00611B83"/>
    <w:rsid w:val="00613257"/>
    <w:rsid w:val="006176BE"/>
    <w:rsid w:val="00620A71"/>
    <w:rsid w:val="00620D80"/>
    <w:rsid w:val="0062115D"/>
    <w:rsid w:val="006234A6"/>
    <w:rsid w:val="006235A8"/>
    <w:rsid w:val="00624A6D"/>
    <w:rsid w:val="00624A75"/>
    <w:rsid w:val="00626BBC"/>
    <w:rsid w:val="006279ED"/>
    <w:rsid w:val="00630001"/>
    <w:rsid w:val="006311B3"/>
    <w:rsid w:val="00631AFF"/>
    <w:rsid w:val="00631F46"/>
    <w:rsid w:val="0063284C"/>
    <w:rsid w:val="00634F08"/>
    <w:rsid w:val="00636398"/>
    <w:rsid w:val="006368D3"/>
    <w:rsid w:val="006377EC"/>
    <w:rsid w:val="0064151F"/>
    <w:rsid w:val="00641533"/>
    <w:rsid w:val="0064208D"/>
    <w:rsid w:val="00643351"/>
    <w:rsid w:val="00643475"/>
    <w:rsid w:val="0064396A"/>
    <w:rsid w:val="0064624E"/>
    <w:rsid w:val="0064644C"/>
    <w:rsid w:val="00650AB9"/>
    <w:rsid w:val="00653DCB"/>
    <w:rsid w:val="00655733"/>
    <w:rsid w:val="006557FF"/>
    <w:rsid w:val="00655ACD"/>
    <w:rsid w:val="00655B58"/>
    <w:rsid w:val="00656A92"/>
    <w:rsid w:val="00656DDE"/>
    <w:rsid w:val="0066011D"/>
    <w:rsid w:val="0066014D"/>
    <w:rsid w:val="006607C0"/>
    <w:rsid w:val="006613A6"/>
    <w:rsid w:val="006627A2"/>
    <w:rsid w:val="006634E6"/>
    <w:rsid w:val="00663764"/>
    <w:rsid w:val="0066470A"/>
    <w:rsid w:val="006655EE"/>
    <w:rsid w:val="00666AF6"/>
    <w:rsid w:val="006673B3"/>
    <w:rsid w:val="00667BAD"/>
    <w:rsid w:val="00667EE7"/>
    <w:rsid w:val="00670922"/>
    <w:rsid w:val="00670BE1"/>
    <w:rsid w:val="0067180B"/>
    <w:rsid w:val="0067218F"/>
    <w:rsid w:val="00673025"/>
    <w:rsid w:val="006741F2"/>
    <w:rsid w:val="00674CC3"/>
    <w:rsid w:val="00675C72"/>
    <w:rsid w:val="006771F9"/>
    <w:rsid w:val="006776D7"/>
    <w:rsid w:val="00681003"/>
    <w:rsid w:val="00681259"/>
    <w:rsid w:val="006817C9"/>
    <w:rsid w:val="00682AEC"/>
    <w:rsid w:val="00683ECE"/>
    <w:rsid w:val="00687912"/>
    <w:rsid w:val="00691E8A"/>
    <w:rsid w:val="00692EF5"/>
    <w:rsid w:val="00693017"/>
    <w:rsid w:val="00693965"/>
    <w:rsid w:val="006946C9"/>
    <w:rsid w:val="00695FC2"/>
    <w:rsid w:val="00696949"/>
    <w:rsid w:val="00697052"/>
    <w:rsid w:val="006A1288"/>
    <w:rsid w:val="006A46FB"/>
    <w:rsid w:val="006A5E28"/>
    <w:rsid w:val="006A65F4"/>
    <w:rsid w:val="006A697B"/>
    <w:rsid w:val="006A7389"/>
    <w:rsid w:val="006A7AFF"/>
    <w:rsid w:val="006B1816"/>
    <w:rsid w:val="006B194D"/>
    <w:rsid w:val="006B2099"/>
    <w:rsid w:val="006B50CF"/>
    <w:rsid w:val="006B7E88"/>
    <w:rsid w:val="006C03B8"/>
    <w:rsid w:val="006C10B7"/>
    <w:rsid w:val="006C3234"/>
    <w:rsid w:val="006C5EC9"/>
    <w:rsid w:val="006C6059"/>
    <w:rsid w:val="006C6ABB"/>
    <w:rsid w:val="006C7522"/>
    <w:rsid w:val="006C7CAE"/>
    <w:rsid w:val="006D01D3"/>
    <w:rsid w:val="006D12F1"/>
    <w:rsid w:val="006D21FE"/>
    <w:rsid w:val="006D2211"/>
    <w:rsid w:val="006D35C3"/>
    <w:rsid w:val="006D5DD3"/>
    <w:rsid w:val="006D6F08"/>
    <w:rsid w:val="006D777D"/>
    <w:rsid w:val="006E062C"/>
    <w:rsid w:val="006E1955"/>
    <w:rsid w:val="006E1C82"/>
    <w:rsid w:val="006E28B7"/>
    <w:rsid w:val="006E2A9B"/>
    <w:rsid w:val="006E3310"/>
    <w:rsid w:val="006E3776"/>
    <w:rsid w:val="006E4E39"/>
    <w:rsid w:val="006E565E"/>
    <w:rsid w:val="006E673D"/>
    <w:rsid w:val="006E773E"/>
    <w:rsid w:val="006E7D3B"/>
    <w:rsid w:val="006F1B70"/>
    <w:rsid w:val="006F32A4"/>
    <w:rsid w:val="006F341D"/>
    <w:rsid w:val="006F3CDE"/>
    <w:rsid w:val="006F58D4"/>
    <w:rsid w:val="006F6582"/>
    <w:rsid w:val="006F6929"/>
    <w:rsid w:val="006F6A4F"/>
    <w:rsid w:val="007003BA"/>
    <w:rsid w:val="0070196B"/>
    <w:rsid w:val="0070346E"/>
    <w:rsid w:val="0070450B"/>
    <w:rsid w:val="00704EDB"/>
    <w:rsid w:val="00706101"/>
    <w:rsid w:val="007069D9"/>
    <w:rsid w:val="00706C72"/>
    <w:rsid w:val="00707072"/>
    <w:rsid w:val="00707D61"/>
    <w:rsid w:val="00707DA6"/>
    <w:rsid w:val="00712287"/>
    <w:rsid w:val="00712772"/>
    <w:rsid w:val="00712A94"/>
    <w:rsid w:val="007133E0"/>
    <w:rsid w:val="007148D3"/>
    <w:rsid w:val="00715B9A"/>
    <w:rsid w:val="00716CCF"/>
    <w:rsid w:val="00723CF5"/>
    <w:rsid w:val="007243C3"/>
    <w:rsid w:val="007257D0"/>
    <w:rsid w:val="00726EA6"/>
    <w:rsid w:val="00727208"/>
    <w:rsid w:val="00727680"/>
    <w:rsid w:val="007306EB"/>
    <w:rsid w:val="007348B1"/>
    <w:rsid w:val="00735089"/>
    <w:rsid w:val="007362A6"/>
    <w:rsid w:val="00736D7D"/>
    <w:rsid w:val="00740E58"/>
    <w:rsid w:val="00741028"/>
    <w:rsid w:val="0074388F"/>
    <w:rsid w:val="007442C7"/>
    <w:rsid w:val="007445A0"/>
    <w:rsid w:val="0074524B"/>
    <w:rsid w:val="0074586F"/>
    <w:rsid w:val="00747D8B"/>
    <w:rsid w:val="00750A41"/>
    <w:rsid w:val="00751228"/>
    <w:rsid w:val="00751759"/>
    <w:rsid w:val="007539E9"/>
    <w:rsid w:val="00756B69"/>
    <w:rsid w:val="007571E1"/>
    <w:rsid w:val="007604B2"/>
    <w:rsid w:val="00765281"/>
    <w:rsid w:val="00765459"/>
    <w:rsid w:val="00765AD7"/>
    <w:rsid w:val="00766BAD"/>
    <w:rsid w:val="0077062D"/>
    <w:rsid w:val="007729A2"/>
    <w:rsid w:val="00772CEB"/>
    <w:rsid w:val="007737B6"/>
    <w:rsid w:val="00775138"/>
    <w:rsid w:val="007755F2"/>
    <w:rsid w:val="00776971"/>
    <w:rsid w:val="00780A80"/>
    <w:rsid w:val="0078177E"/>
    <w:rsid w:val="007818CB"/>
    <w:rsid w:val="007827BE"/>
    <w:rsid w:val="0078304C"/>
    <w:rsid w:val="00783673"/>
    <w:rsid w:val="00785490"/>
    <w:rsid w:val="0078576C"/>
    <w:rsid w:val="00791284"/>
    <w:rsid w:val="007925EA"/>
    <w:rsid w:val="00793CD8"/>
    <w:rsid w:val="00795C92"/>
    <w:rsid w:val="00796231"/>
    <w:rsid w:val="007A150E"/>
    <w:rsid w:val="007A171F"/>
    <w:rsid w:val="007A1CB3"/>
    <w:rsid w:val="007A306F"/>
    <w:rsid w:val="007A43A6"/>
    <w:rsid w:val="007A58A6"/>
    <w:rsid w:val="007A73CB"/>
    <w:rsid w:val="007B1ABD"/>
    <w:rsid w:val="007B216F"/>
    <w:rsid w:val="007B3D2D"/>
    <w:rsid w:val="007B50AE"/>
    <w:rsid w:val="007B51DF"/>
    <w:rsid w:val="007B5301"/>
    <w:rsid w:val="007B65BC"/>
    <w:rsid w:val="007C05DD"/>
    <w:rsid w:val="007C1A01"/>
    <w:rsid w:val="007C1EA3"/>
    <w:rsid w:val="007C3D18"/>
    <w:rsid w:val="007C60BF"/>
    <w:rsid w:val="007C65CE"/>
    <w:rsid w:val="007C6A07"/>
    <w:rsid w:val="007C75A1"/>
    <w:rsid w:val="007C77A5"/>
    <w:rsid w:val="007D04E5"/>
    <w:rsid w:val="007D3326"/>
    <w:rsid w:val="007D5901"/>
    <w:rsid w:val="007D6DB7"/>
    <w:rsid w:val="007D7526"/>
    <w:rsid w:val="007E0653"/>
    <w:rsid w:val="007E119B"/>
    <w:rsid w:val="007E4610"/>
    <w:rsid w:val="007E4715"/>
    <w:rsid w:val="007E505B"/>
    <w:rsid w:val="007E7091"/>
    <w:rsid w:val="007E7D6C"/>
    <w:rsid w:val="007F0527"/>
    <w:rsid w:val="007F1D81"/>
    <w:rsid w:val="007F608F"/>
    <w:rsid w:val="0080094E"/>
    <w:rsid w:val="0080221A"/>
    <w:rsid w:val="00802FDE"/>
    <w:rsid w:val="00803FAE"/>
    <w:rsid w:val="0080605F"/>
    <w:rsid w:val="008060F6"/>
    <w:rsid w:val="00807786"/>
    <w:rsid w:val="00810140"/>
    <w:rsid w:val="00811FCB"/>
    <w:rsid w:val="00813152"/>
    <w:rsid w:val="0081540E"/>
    <w:rsid w:val="00815818"/>
    <w:rsid w:val="008158D6"/>
    <w:rsid w:val="00817196"/>
    <w:rsid w:val="008179E9"/>
    <w:rsid w:val="00817FF7"/>
    <w:rsid w:val="0082054C"/>
    <w:rsid w:val="00821BD3"/>
    <w:rsid w:val="00821E7D"/>
    <w:rsid w:val="00822477"/>
    <w:rsid w:val="008235DB"/>
    <w:rsid w:val="00824AB4"/>
    <w:rsid w:val="00824E0C"/>
    <w:rsid w:val="00825875"/>
    <w:rsid w:val="00825C42"/>
    <w:rsid w:val="00825D25"/>
    <w:rsid w:val="008275BD"/>
    <w:rsid w:val="00827D6F"/>
    <w:rsid w:val="00830A7A"/>
    <w:rsid w:val="008321A5"/>
    <w:rsid w:val="008335DD"/>
    <w:rsid w:val="008354EC"/>
    <w:rsid w:val="00835F53"/>
    <w:rsid w:val="0083635F"/>
    <w:rsid w:val="008376AC"/>
    <w:rsid w:val="00843099"/>
    <w:rsid w:val="008444E8"/>
    <w:rsid w:val="00844E80"/>
    <w:rsid w:val="00845A4C"/>
    <w:rsid w:val="00846358"/>
    <w:rsid w:val="00846FE7"/>
    <w:rsid w:val="00847C3D"/>
    <w:rsid w:val="0085123B"/>
    <w:rsid w:val="00853882"/>
    <w:rsid w:val="00853A73"/>
    <w:rsid w:val="00853DAF"/>
    <w:rsid w:val="008554DA"/>
    <w:rsid w:val="00856911"/>
    <w:rsid w:val="00862AA0"/>
    <w:rsid w:val="008630DA"/>
    <w:rsid w:val="00864960"/>
    <w:rsid w:val="008666E2"/>
    <w:rsid w:val="008677FD"/>
    <w:rsid w:val="00867A93"/>
    <w:rsid w:val="008706D4"/>
    <w:rsid w:val="00870F8A"/>
    <w:rsid w:val="008719A4"/>
    <w:rsid w:val="00871D23"/>
    <w:rsid w:val="00872530"/>
    <w:rsid w:val="00872CB2"/>
    <w:rsid w:val="00874312"/>
    <w:rsid w:val="0087437C"/>
    <w:rsid w:val="00875A93"/>
    <w:rsid w:val="00875CD7"/>
    <w:rsid w:val="00876B4D"/>
    <w:rsid w:val="008778E9"/>
    <w:rsid w:val="00877F18"/>
    <w:rsid w:val="00882127"/>
    <w:rsid w:val="00883264"/>
    <w:rsid w:val="0088755E"/>
    <w:rsid w:val="008941E3"/>
    <w:rsid w:val="00894A88"/>
    <w:rsid w:val="00895386"/>
    <w:rsid w:val="00895E8C"/>
    <w:rsid w:val="008A14D4"/>
    <w:rsid w:val="008A21FF"/>
    <w:rsid w:val="008A2CE2"/>
    <w:rsid w:val="008A30AC"/>
    <w:rsid w:val="008A44B8"/>
    <w:rsid w:val="008A51A8"/>
    <w:rsid w:val="008A54C7"/>
    <w:rsid w:val="008A77C6"/>
    <w:rsid w:val="008A77D8"/>
    <w:rsid w:val="008B0483"/>
    <w:rsid w:val="008B120C"/>
    <w:rsid w:val="008B253C"/>
    <w:rsid w:val="008B51A0"/>
    <w:rsid w:val="008B55DC"/>
    <w:rsid w:val="008B592A"/>
    <w:rsid w:val="008B5D9F"/>
    <w:rsid w:val="008B7B5C"/>
    <w:rsid w:val="008C0C99"/>
    <w:rsid w:val="008C1E78"/>
    <w:rsid w:val="008C2017"/>
    <w:rsid w:val="008C4639"/>
    <w:rsid w:val="008C4958"/>
    <w:rsid w:val="008C4BAA"/>
    <w:rsid w:val="008C4DED"/>
    <w:rsid w:val="008C4EAE"/>
    <w:rsid w:val="008C5EA0"/>
    <w:rsid w:val="008C640D"/>
    <w:rsid w:val="008C6AE8"/>
    <w:rsid w:val="008C7573"/>
    <w:rsid w:val="008C75B6"/>
    <w:rsid w:val="008D00A5"/>
    <w:rsid w:val="008D01B1"/>
    <w:rsid w:val="008D2B01"/>
    <w:rsid w:val="008D2BDB"/>
    <w:rsid w:val="008D2F49"/>
    <w:rsid w:val="008D34F1"/>
    <w:rsid w:val="008D39D8"/>
    <w:rsid w:val="008D49B7"/>
    <w:rsid w:val="008D6D1A"/>
    <w:rsid w:val="008D7873"/>
    <w:rsid w:val="008E065E"/>
    <w:rsid w:val="008E0927"/>
    <w:rsid w:val="008E0CED"/>
    <w:rsid w:val="008E1909"/>
    <w:rsid w:val="008E2883"/>
    <w:rsid w:val="008E3841"/>
    <w:rsid w:val="008E3FB8"/>
    <w:rsid w:val="008F035D"/>
    <w:rsid w:val="008F07C4"/>
    <w:rsid w:val="008F1C4E"/>
    <w:rsid w:val="008F1EAB"/>
    <w:rsid w:val="008F33DC"/>
    <w:rsid w:val="008F44BB"/>
    <w:rsid w:val="008F477F"/>
    <w:rsid w:val="008F635E"/>
    <w:rsid w:val="00900284"/>
    <w:rsid w:val="0090074D"/>
    <w:rsid w:val="00902350"/>
    <w:rsid w:val="0090336B"/>
    <w:rsid w:val="00904B31"/>
    <w:rsid w:val="00905378"/>
    <w:rsid w:val="009053AA"/>
    <w:rsid w:val="00906939"/>
    <w:rsid w:val="00910B7D"/>
    <w:rsid w:val="0091133C"/>
    <w:rsid w:val="00911C75"/>
    <w:rsid w:val="00911DFB"/>
    <w:rsid w:val="009139D9"/>
    <w:rsid w:val="00914AD8"/>
    <w:rsid w:val="00914EA7"/>
    <w:rsid w:val="0091519C"/>
    <w:rsid w:val="00916079"/>
    <w:rsid w:val="00917CE9"/>
    <w:rsid w:val="00920BF2"/>
    <w:rsid w:val="00921916"/>
    <w:rsid w:val="00922010"/>
    <w:rsid w:val="00924AB5"/>
    <w:rsid w:val="00931BD9"/>
    <w:rsid w:val="009337D3"/>
    <w:rsid w:val="00933861"/>
    <w:rsid w:val="009368F3"/>
    <w:rsid w:val="00937084"/>
    <w:rsid w:val="00941636"/>
    <w:rsid w:val="00943229"/>
    <w:rsid w:val="00943742"/>
    <w:rsid w:val="0094383D"/>
    <w:rsid w:val="00945C05"/>
    <w:rsid w:val="00946808"/>
    <w:rsid w:val="00946945"/>
    <w:rsid w:val="00947713"/>
    <w:rsid w:val="00950DE7"/>
    <w:rsid w:val="009515E2"/>
    <w:rsid w:val="009531A1"/>
    <w:rsid w:val="00953920"/>
    <w:rsid w:val="00953C06"/>
    <w:rsid w:val="00953D47"/>
    <w:rsid w:val="00954A37"/>
    <w:rsid w:val="00955E00"/>
    <w:rsid w:val="009561EF"/>
    <w:rsid w:val="0095681E"/>
    <w:rsid w:val="00957058"/>
    <w:rsid w:val="009572D4"/>
    <w:rsid w:val="00961921"/>
    <w:rsid w:val="0096430A"/>
    <w:rsid w:val="00964C72"/>
    <w:rsid w:val="0096554B"/>
    <w:rsid w:val="0096584A"/>
    <w:rsid w:val="00971F08"/>
    <w:rsid w:val="00973EBA"/>
    <w:rsid w:val="00975FE4"/>
    <w:rsid w:val="0097603D"/>
    <w:rsid w:val="00976949"/>
    <w:rsid w:val="0097796A"/>
    <w:rsid w:val="00980477"/>
    <w:rsid w:val="00980A45"/>
    <w:rsid w:val="00981D04"/>
    <w:rsid w:val="00985253"/>
    <w:rsid w:val="009853B3"/>
    <w:rsid w:val="00985609"/>
    <w:rsid w:val="009865FB"/>
    <w:rsid w:val="009905AA"/>
    <w:rsid w:val="00990630"/>
    <w:rsid w:val="00991761"/>
    <w:rsid w:val="00991AD0"/>
    <w:rsid w:val="009930C6"/>
    <w:rsid w:val="009931A8"/>
    <w:rsid w:val="00994DCA"/>
    <w:rsid w:val="009960EC"/>
    <w:rsid w:val="009970DD"/>
    <w:rsid w:val="009A0FBA"/>
    <w:rsid w:val="009A114C"/>
    <w:rsid w:val="009A1601"/>
    <w:rsid w:val="009A3545"/>
    <w:rsid w:val="009A3BB6"/>
    <w:rsid w:val="009A462D"/>
    <w:rsid w:val="009A5B19"/>
    <w:rsid w:val="009A5CBA"/>
    <w:rsid w:val="009A5E8A"/>
    <w:rsid w:val="009A722E"/>
    <w:rsid w:val="009B1F30"/>
    <w:rsid w:val="009B3AC2"/>
    <w:rsid w:val="009B4DF4"/>
    <w:rsid w:val="009B564E"/>
    <w:rsid w:val="009B67ED"/>
    <w:rsid w:val="009B7E87"/>
    <w:rsid w:val="009C0169"/>
    <w:rsid w:val="009C1A21"/>
    <w:rsid w:val="009C2B88"/>
    <w:rsid w:val="009C403E"/>
    <w:rsid w:val="009C5DBD"/>
    <w:rsid w:val="009C6657"/>
    <w:rsid w:val="009C695C"/>
    <w:rsid w:val="009D0AE3"/>
    <w:rsid w:val="009D10D0"/>
    <w:rsid w:val="009D4FF0"/>
    <w:rsid w:val="009D703C"/>
    <w:rsid w:val="009D718F"/>
    <w:rsid w:val="009E068F"/>
    <w:rsid w:val="009E14E0"/>
    <w:rsid w:val="009E16D7"/>
    <w:rsid w:val="009E23AB"/>
    <w:rsid w:val="009E35DB"/>
    <w:rsid w:val="009E47A3"/>
    <w:rsid w:val="009E5A2B"/>
    <w:rsid w:val="009E5C52"/>
    <w:rsid w:val="009E69ED"/>
    <w:rsid w:val="009F08F3"/>
    <w:rsid w:val="009F344F"/>
    <w:rsid w:val="009F6114"/>
    <w:rsid w:val="009F693F"/>
    <w:rsid w:val="009F728A"/>
    <w:rsid w:val="00A0058B"/>
    <w:rsid w:val="00A031D8"/>
    <w:rsid w:val="00A0379E"/>
    <w:rsid w:val="00A048A8"/>
    <w:rsid w:val="00A04F49"/>
    <w:rsid w:val="00A05840"/>
    <w:rsid w:val="00A13E54"/>
    <w:rsid w:val="00A14199"/>
    <w:rsid w:val="00A1580C"/>
    <w:rsid w:val="00A15A0B"/>
    <w:rsid w:val="00A16546"/>
    <w:rsid w:val="00A17F63"/>
    <w:rsid w:val="00A2193B"/>
    <w:rsid w:val="00A22325"/>
    <w:rsid w:val="00A224AA"/>
    <w:rsid w:val="00A2351A"/>
    <w:rsid w:val="00A243EB"/>
    <w:rsid w:val="00A24C54"/>
    <w:rsid w:val="00A264A9"/>
    <w:rsid w:val="00A267E3"/>
    <w:rsid w:val="00A26DCF"/>
    <w:rsid w:val="00A27785"/>
    <w:rsid w:val="00A27815"/>
    <w:rsid w:val="00A30187"/>
    <w:rsid w:val="00A303BB"/>
    <w:rsid w:val="00A32330"/>
    <w:rsid w:val="00A329CC"/>
    <w:rsid w:val="00A3448A"/>
    <w:rsid w:val="00A36297"/>
    <w:rsid w:val="00A37020"/>
    <w:rsid w:val="00A3774C"/>
    <w:rsid w:val="00A41B24"/>
    <w:rsid w:val="00A41E2B"/>
    <w:rsid w:val="00A45B74"/>
    <w:rsid w:val="00A5021E"/>
    <w:rsid w:val="00A51B9F"/>
    <w:rsid w:val="00A52E1D"/>
    <w:rsid w:val="00A61499"/>
    <w:rsid w:val="00A62352"/>
    <w:rsid w:val="00A62A77"/>
    <w:rsid w:val="00A63483"/>
    <w:rsid w:val="00A657D7"/>
    <w:rsid w:val="00A660AC"/>
    <w:rsid w:val="00A67E6C"/>
    <w:rsid w:val="00A71B99"/>
    <w:rsid w:val="00A71E8D"/>
    <w:rsid w:val="00A72F13"/>
    <w:rsid w:val="00A739D0"/>
    <w:rsid w:val="00A761D4"/>
    <w:rsid w:val="00A7766C"/>
    <w:rsid w:val="00A77B0C"/>
    <w:rsid w:val="00A77EC4"/>
    <w:rsid w:val="00A814B4"/>
    <w:rsid w:val="00A81815"/>
    <w:rsid w:val="00A84087"/>
    <w:rsid w:val="00A92879"/>
    <w:rsid w:val="00A9442A"/>
    <w:rsid w:val="00A9504F"/>
    <w:rsid w:val="00A959A7"/>
    <w:rsid w:val="00AA016F"/>
    <w:rsid w:val="00AA1ED6"/>
    <w:rsid w:val="00AA3B67"/>
    <w:rsid w:val="00AA470B"/>
    <w:rsid w:val="00AA51D6"/>
    <w:rsid w:val="00AB0BC8"/>
    <w:rsid w:val="00AB11CA"/>
    <w:rsid w:val="00AB14D9"/>
    <w:rsid w:val="00AB16F5"/>
    <w:rsid w:val="00AB30D6"/>
    <w:rsid w:val="00AB4AB8"/>
    <w:rsid w:val="00AB4CA5"/>
    <w:rsid w:val="00AB655E"/>
    <w:rsid w:val="00AC007F"/>
    <w:rsid w:val="00AC1E9D"/>
    <w:rsid w:val="00AC2ECD"/>
    <w:rsid w:val="00AC3119"/>
    <w:rsid w:val="00AC49FB"/>
    <w:rsid w:val="00AC5A10"/>
    <w:rsid w:val="00AC7667"/>
    <w:rsid w:val="00AD0936"/>
    <w:rsid w:val="00AD0AA3"/>
    <w:rsid w:val="00AD2ED0"/>
    <w:rsid w:val="00AD3F94"/>
    <w:rsid w:val="00AD4A5A"/>
    <w:rsid w:val="00AD68BB"/>
    <w:rsid w:val="00AD72C0"/>
    <w:rsid w:val="00AE27AC"/>
    <w:rsid w:val="00AE2A8D"/>
    <w:rsid w:val="00AE32B6"/>
    <w:rsid w:val="00AE40E0"/>
    <w:rsid w:val="00AE4559"/>
    <w:rsid w:val="00AE4DBA"/>
    <w:rsid w:val="00AE4F07"/>
    <w:rsid w:val="00AE7E8A"/>
    <w:rsid w:val="00AF0A78"/>
    <w:rsid w:val="00AF1C5D"/>
    <w:rsid w:val="00AF30BA"/>
    <w:rsid w:val="00AF42D7"/>
    <w:rsid w:val="00AF628F"/>
    <w:rsid w:val="00AF67B0"/>
    <w:rsid w:val="00AF6F70"/>
    <w:rsid w:val="00B006FE"/>
    <w:rsid w:val="00B007CB"/>
    <w:rsid w:val="00B02AA9"/>
    <w:rsid w:val="00B02DEA"/>
    <w:rsid w:val="00B02FA3"/>
    <w:rsid w:val="00B05084"/>
    <w:rsid w:val="00B06877"/>
    <w:rsid w:val="00B0753D"/>
    <w:rsid w:val="00B150DD"/>
    <w:rsid w:val="00B157F9"/>
    <w:rsid w:val="00B16252"/>
    <w:rsid w:val="00B167B7"/>
    <w:rsid w:val="00B17C37"/>
    <w:rsid w:val="00B20256"/>
    <w:rsid w:val="00B20D09"/>
    <w:rsid w:val="00B2290F"/>
    <w:rsid w:val="00B24D42"/>
    <w:rsid w:val="00B255EE"/>
    <w:rsid w:val="00B267C9"/>
    <w:rsid w:val="00B2763F"/>
    <w:rsid w:val="00B27AAC"/>
    <w:rsid w:val="00B30929"/>
    <w:rsid w:val="00B3168D"/>
    <w:rsid w:val="00B36ACA"/>
    <w:rsid w:val="00B370C6"/>
    <w:rsid w:val="00B372AA"/>
    <w:rsid w:val="00B40445"/>
    <w:rsid w:val="00B409E0"/>
    <w:rsid w:val="00B416AA"/>
    <w:rsid w:val="00B41888"/>
    <w:rsid w:val="00B44F47"/>
    <w:rsid w:val="00B45A52"/>
    <w:rsid w:val="00B46175"/>
    <w:rsid w:val="00B4732C"/>
    <w:rsid w:val="00B5063A"/>
    <w:rsid w:val="00B51F40"/>
    <w:rsid w:val="00B530A7"/>
    <w:rsid w:val="00B53B11"/>
    <w:rsid w:val="00B53BFF"/>
    <w:rsid w:val="00B548B7"/>
    <w:rsid w:val="00B55C46"/>
    <w:rsid w:val="00B60632"/>
    <w:rsid w:val="00B60BA3"/>
    <w:rsid w:val="00B63C54"/>
    <w:rsid w:val="00B664C7"/>
    <w:rsid w:val="00B710B9"/>
    <w:rsid w:val="00B739F6"/>
    <w:rsid w:val="00B81A6C"/>
    <w:rsid w:val="00B85DE5"/>
    <w:rsid w:val="00B85E31"/>
    <w:rsid w:val="00B86BF0"/>
    <w:rsid w:val="00B90F73"/>
    <w:rsid w:val="00B93B59"/>
    <w:rsid w:val="00B93EEC"/>
    <w:rsid w:val="00B9406A"/>
    <w:rsid w:val="00B9417A"/>
    <w:rsid w:val="00B94CCD"/>
    <w:rsid w:val="00B95ABE"/>
    <w:rsid w:val="00B97162"/>
    <w:rsid w:val="00B97F65"/>
    <w:rsid w:val="00BA071F"/>
    <w:rsid w:val="00BA2280"/>
    <w:rsid w:val="00BA2A08"/>
    <w:rsid w:val="00BA56D2"/>
    <w:rsid w:val="00BA5B25"/>
    <w:rsid w:val="00BA678C"/>
    <w:rsid w:val="00BA6FFA"/>
    <w:rsid w:val="00BA76E0"/>
    <w:rsid w:val="00BB2A25"/>
    <w:rsid w:val="00BB2DC8"/>
    <w:rsid w:val="00BB51E9"/>
    <w:rsid w:val="00BB54D6"/>
    <w:rsid w:val="00BB73E3"/>
    <w:rsid w:val="00BB7E5D"/>
    <w:rsid w:val="00BC0588"/>
    <w:rsid w:val="00BC0FDC"/>
    <w:rsid w:val="00BC12E2"/>
    <w:rsid w:val="00BC1521"/>
    <w:rsid w:val="00BC18DB"/>
    <w:rsid w:val="00BC3053"/>
    <w:rsid w:val="00BC3DA5"/>
    <w:rsid w:val="00BC4D2E"/>
    <w:rsid w:val="00BC5968"/>
    <w:rsid w:val="00BC6A9D"/>
    <w:rsid w:val="00BD087F"/>
    <w:rsid w:val="00BD210A"/>
    <w:rsid w:val="00BD48AC"/>
    <w:rsid w:val="00BD5F1A"/>
    <w:rsid w:val="00BD6019"/>
    <w:rsid w:val="00BD6D1A"/>
    <w:rsid w:val="00BE0311"/>
    <w:rsid w:val="00BE1234"/>
    <w:rsid w:val="00BE1C7A"/>
    <w:rsid w:val="00BE2FA6"/>
    <w:rsid w:val="00BE333F"/>
    <w:rsid w:val="00BE7406"/>
    <w:rsid w:val="00BE7603"/>
    <w:rsid w:val="00BF020C"/>
    <w:rsid w:val="00BF3279"/>
    <w:rsid w:val="00BF74C7"/>
    <w:rsid w:val="00C0062C"/>
    <w:rsid w:val="00C00877"/>
    <w:rsid w:val="00C015F1"/>
    <w:rsid w:val="00C01F33"/>
    <w:rsid w:val="00C0226D"/>
    <w:rsid w:val="00C02CC6"/>
    <w:rsid w:val="00C03261"/>
    <w:rsid w:val="00C040F7"/>
    <w:rsid w:val="00C044AB"/>
    <w:rsid w:val="00C05706"/>
    <w:rsid w:val="00C072E5"/>
    <w:rsid w:val="00C07377"/>
    <w:rsid w:val="00C10478"/>
    <w:rsid w:val="00C112C7"/>
    <w:rsid w:val="00C11635"/>
    <w:rsid w:val="00C118EF"/>
    <w:rsid w:val="00C12107"/>
    <w:rsid w:val="00C14D4B"/>
    <w:rsid w:val="00C154BB"/>
    <w:rsid w:val="00C15EB6"/>
    <w:rsid w:val="00C20FCE"/>
    <w:rsid w:val="00C2203B"/>
    <w:rsid w:val="00C23886"/>
    <w:rsid w:val="00C25E9B"/>
    <w:rsid w:val="00C279B5"/>
    <w:rsid w:val="00C27A8D"/>
    <w:rsid w:val="00C27C45"/>
    <w:rsid w:val="00C30012"/>
    <w:rsid w:val="00C3151C"/>
    <w:rsid w:val="00C36899"/>
    <w:rsid w:val="00C36DDD"/>
    <w:rsid w:val="00C37022"/>
    <w:rsid w:val="00C3719D"/>
    <w:rsid w:val="00C37CB2"/>
    <w:rsid w:val="00C37FC0"/>
    <w:rsid w:val="00C4039C"/>
    <w:rsid w:val="00C43955"/>
    <w:rsid w:val="00C473A5"/>
    <w:rsid w:val="00C50C94"/>
    <w:rsid w:val="00C5103B"/>
    <w:rsid w:val="00C54995"/>
    <w:rsid w:val="00C54D41"/>
    <w:rsid w:val="00C55F22"/>
    <w:rsid w:val="00C60783"/>
    <w:rsid w:val="00C61A30"/>
    <w:rsid w:val="00C64290"/>
    <w:rsid w:val="00C64672"/>
    <w:rsid w:val="00C67EB5"/>
    <w:rsid w:val="00C70697"/>
    <w:rsid w:val="00C72093"/>
    <w:rsid w:val="00C72EF4"/>
    <w:rsid w:val="00C744FE"/>
    <w:rsid w:val="00C75D2F"/>
    <w:rsid w:val="00C767BE"/>
    <w:rsid w:val="00C76E3C"/>
    <w:rsid w:val="00C81568"/>
    <w:rsid w:val="00C853D5"/>
    <w:rsid w:val="00C9027A"/>
    <w:rsid w:val="00C9068E"/>
    <w:rsid w:val="00C93814"/>
    <w:rsid w:val="00C93C4B"/>
    <w:rsid w:val="00C944AB"/>
    <w:rsid w:val="00C95B40"/>
    <w:rsid w:val="00C97376"/>
    <w:rsid w:val="00C97951"/>
    <w:rsid w:val="00CA1ED8"/>
    <w:rsid w:val="00CA3CD2"/>
    <w:rsid w:val="00CB040B"/>
    <w:rsid w:val="00CB1F63"/>
    <w:rsid w:val="00CB49D0"/>
    <w:rsid w:val="00CB5D07"/>
    <w:rsid w:val="00CB7170"/>
    <w:rsid w:val="00CC040E"/>
    <w:rsid w:val="00CC111F"/>
    <w:rsid w:val="00CC2011"/>
    <w:rsid w:val="00CC2EDA"/>
    <w:rsid w:val="00CC3EA0"/>
    <w:rsid w:val="00CC4DD0"/>
    <w:rsid w:val="00CC7B45"/>
    <w:rsid w:val="00CD0E1C"/>
    <w:rsid w:val="00CD0EBC"/>
    <w:rsid w:val="00CD1188"/>
    <w:rsid w:val="00CD29F8"/>
    <w:rsid w:val="00CD2ED1"/>
    <w:rsid w:val="00CD337B"/>
    <w:rsid w:val="00CD5947"/>
    <w:rsid w:val="00CD5C16"/>
    <w:rsid w:val="00CE0424"/>
    <w:rsid w:val="00CE0BF7"/>
    <w:rsid w:val="00CE3245"/>
    <w:rsid w:val="00CE3D47"/>
    <w:rsid w:val="00CE7561"/>
    <w:rsid w:val="00CF1354"/>
    <w:rsid w:val="00CF1649"/>
    <w:rsid w:val="00CF32C0"/>
    <w:rsid w:val="00CF3B1F"/>
    <w:rsid w:val="00CF3BF6"/>
    <w:rsid w:val="00CF625B"/>
    <w:rsid w:val="00CF687E"/>
    <w:rsid w:val="00D01F59"/>
    <w:rsid w:val="00D02B96"/>
    <w:rsid w:val="00D0349B"/>
    <w:rsid w:val="00D10249"/>
    <w:rsid w:val="00D1025C"/>
    <w:rsid w:val="00D10FDE"/>
    <w:rsid w:val="00D115C3"/>
    <w:rsid w:val="00D11897"/>
    <w:rsid w:val="00D12628"/>
    <w:rsid w:val="00D13135"/>
    <w:rsid w:val="00D13E4E"/>
    <w:rsid w:val="00D157E7"/>
    <w:rsid w:val="00D1702F"/>
    <w:rsid w:val="00D17AEC"/>
    <w:rsid w:val="00D20078"/>
    <w:rsid w:val="00D21B1E"/>
    <w:rsid w:val="00D239A7"/>
    <w:rsid w:val="00D23F47"/>
    <w:rsid w:val="00D246A1"/>
    <w:rsid w:val="00D30628"/>
    <w:rsid w:val="00D30847"/>
    <w:rsid w:val="00D31458"/>
    <w:rsid w:val="00D34711"/>
    <w:rsid w:val="00D35157"/>
    <w:rsid w:val="00D36E71"/>
    <w:rsid w:val="00D37D87"/>
    <w:rsid w:val="00D40B33"/>
    <w:rsid w:val="00D4318F"/>
    <w:rsid w:val="00D438BF"/>
    <w:rsid w:val="00D440F8"/>
    <w:rsid w:val="00D44E34"/>
    <w:rsid w:val="00D45855"/>
    <w:rsid w:val="00D46722"/>
    <w:rsid w:val="00D47744"/>
    <w:rsid w:val="00D50F91"/>
    <w:rsid w:val="00D5292A"/>
    <w:rsid w:val="00D546FF"/>
    <w:rsid w:val="00D55426"/>
    <w:rsid w:val="00D55AD5"/>
    <w:rsid w:val="00D576CA"/>
    <w:rsid w:val="00D61AF5"/>
    <w:rsid w:val="00D6423B"/>
    <w:rsid w:val="00D652B5"/>
    <w:rsid w:val="00D66155"/>
    <w:rsid w:val="00D66189"/>
    <w:rsid w:val="00D66696"/>
    <w:rsid w:val="00D707F6"/>
    <w:rsid w:val="00D708B0"/>
    <w:rsid w:val="00D74931"/>
    <w:rsid w:val="00D77B1D"/>
    <w:rsid w:val="00D8021F"/>
    <w:rsid w:val="00D80383"/>
    <w:rsid w:val="00D81E48"/>
    <w:rsid w:val="00D823C6"/>
    <w:rsid w:val="00D82E38"/>
    <w:rsid w:val="00D8327F"/>
    <w:rsid w:val="00D86CA3"/>
    <w:rsid w:val="00D871CE"/>
    <w:rsid w:val="00D90886"/>
    <w:rsid w:val="00D9196D"/>
    <w:rsid w:val="00D92982"/>
    <w:rsid w:val="00D945E8"/>
    <w:rsid w:val="00D947E4"/>
    <w:rsid w:val="00D951ED"/>
    <w:rsid w:val="00D971B6"/>
    <w:rsid w:val="00DA305E"/>
    <w:rsid w:val="00DA5417"/>
    <w:rsid w:val="00DA56E8"/>
    <w:rsid w:val="00DA6A61"/>
    <w:rsid w:val="00DB0A9F"/>
    <w:rsid w:val="00DB18E5"/>
    <w:rsid w:val="00DB377D"/>
    <w:rsid w:val="00DB4176"/>
    <w:rsid w:val="00DB53E1"/>
    <w:rsid w:val="00DB58B3"/>
    <w:rsid w:val="00DC2D36"/>
    <w:rsid w:val="00DC3D3F"/>
    <w:rsid w:val="00DC53EF"/>
    <w:rsid w:val="00DC72EC"/>
    <w:rsid w:val="00DD1770"/>
    <w:rsid w:val="00DD4C3D"/>
    <w:rsid w:val="00DD6A01"/>
    <w:rsid w:val="00DE325F"/>
    <w:rsid w:val="00DE46E4"/>
    <w:rsid w:val="00DE5608"/>
    <w:rsid w:val="00DE58D0"/>
    <w:rsid w:val="00DE654F"/>
    <w:rsid w:val="00DE7E8D"/>
    <w:rsid w:val="00DF0B6E"/>
    <w:rsid w:val="00DF15E0"/>
    <w:rsid w:val="00DF37A0"/>
    <w:rsid w:val="00E03F74"/>
    <w:rsid w:val="00E051E6"/>
    <w:rsid w:val="00E05E95"/>
    <w:rsid w:val="00E06460"/>
    <w:rsid w:val="00E10190"/>
    <w:rsid w:val="00E110E7"/>
    <w:rsid w:val="00E11B20"/>
    <w:rsid w:val="00E12B42"/>
    <w:rsid w:val="00E143F8"/>
    <w:rsid w:val="00E1453B"/>
    <w:rsid w:val="00E16D6B"/>
    <w:rsid w:val="00E17CA2"/>
    <w:rsid w:val="00E17FA2"/>
    <w:rsid w:val="00E22330"/>
    <w:rsid w:val="00E22F10"/>
    <w:rsid w:val="00E254A5"/>
    <w:rsid w:val="00E3053C"/>
    <w:rsid w:val="00E30B5A"/>
    <w:rsid w:val="00E3123D"/>
    <w:rsid w:val="00E31461"/>
    <w:rsid w:val="00E31D43"/>
    <w:rsid w:val="00E32608"/>
    <w:rsid w:val="00E33C90"/>
    <w:rsid w:val="00E34188"/>
    <w:rsid w:val="00E34B6E"/>
    <w:rsid w:val="00E35559"/>
    <w:rsid w:val="00E3723A"/>
    <w:rsid w:val="00E37860"/>
    <w:rsid w:val="00E40B96"/>
    <w:rsid w:val="00E446F1"/>
    <w:rsid w:val="00E44A1A"/>
    <w:rsid w:val="00E461B3"/>
    <w:rsid w:val="00E46886"/>
    <w:rsid w:val="00E47AEF"/>
    <w:rsid w:val="00E53B75"/>
    <w:rsid w:val="00E5406D"/>
    <w:rsid w:val="00E542EF"/>
    <w:rsid w:val="00E545D1"/>
    <w:rsid w:val="00E545E5"/>
    <w:rsid w:val="00E54E3B"/>
    <w:rsid w:val="00E57565"/>
    <w:rsid w:val="00E61CDE"/>
    <w:rsid w:val="00E63838"/>
    <w:rsid w:val="00E64434"/>
    <w:rsid w:val="00E66365"/>
    <w:rsid w:val="00E66430"/>
    <w:rsid w:val="00E66853"/>
    <w:rsid w:val="00E67C51"/>
    <w:rsid w:val="00E70BC4"/>
    <w:rsid w:val="00E72BD6"/>
    <w:rsid w:val="00E72EFC"/>
    <w:rsid w:val="00E7518E"/>
    <w:rsid w:val="00E758EC"/>
    <w:rsid w:val="00E766A4"/>
    <w:rsid w:val="00E80F26"/>
    <w:rsid w:val="00E813CA"/>
    <w:rsid w:val="00E8234C"/>
    <w:rsid w:val="00E83AA9"/>
    <w:rsid w:val="00E8493D"/>
    <w:rsid w:val="00E85928"/>
    <w:rsid w:val="00E85937"/>
    <w:rsid w:val="00E86C3C"/>
    <w:rsid w:val="00E87822"/>
    <w:rsid w:val="00E90395"/>
    <w:rsid w:val="00E90835"/>
    <w:rsid w:val="00E90E49"/>
    <w:rsid w:val="00E917F9"/>
    <w:rsid w:val="00E922BB"/>
    <w:rsid w:val="00E9291C"/>
    <w:rsid w:val="00E9362A"/>
    <w:rsid w:val="00E93FFE"/>
    <w:rsid w:val="00E94F8A"/>
    <w:rsid w:val="00E951D2"/>
    <w:rsid w:val="00EA02DA"/>
    <w:rsid w:val="00EA2DEB"/>
    <w:rsid w:val="00EA4919"/>
    <w:rsid w:val="00EA7919"/>
    <w:rsid w:val="00EA7A41"/>
    <w:rsid w:val="00EB077B"/>
    <w:rsid w:val="00EB2B95"/>
    <w:rsid w:val="00EB37CC"/>
    <w:rsid w:val="00EB3ACE"/>
    <w:rsid w:val="00EB4CFA"/>
    <w:rsid w:val="00EB4EA2"/>
    <w:rsid w:val="00EB5C69"/>
    <w:rsid w:val="00EC24D5"/>
    <w:rsid w:val="00EC27C6"/>
    <w:rsid w:val="00EC37A1"/>
    <w:rsid w:val="00EC3979"/>
    <w:rsid w:val="00EC4207"/>
    <w:rsid w:val="00EC5653"/>
    <w:rsid w:val="00EC71CE"/>
    <w:rsid w:val="00ED0D3B"/>
    <w:rsid w:val="00ED0E64"/>
    <w:rsid w:val="00ED1006"/>
    <w:rsid w:val="00ED3127"/>
    <w:rsid w:val="00EE73C4"/>
    <w:rsid w:val="00EF18FE"/>
    <w:rsid w:val="00EF19C0"/>
    <w:rsid w:val="00EF5787"/>
    <w:rsid w:val="00EF60D0"/>
    <w:rsid w:val="00F016D5"/>
    <w:rsid w:val="00F017C2"/>
    <w:rsid w:val="00F01B95"/>
    <w:rsid w:val="00F03276"/>
    <w:rsid w:val="00F03B57"/>
    <w:rsid w:val="00F03FC4"/>
    <w:rsid w:val="00F0528D"/>
    <w:rsid w:val="00F05D6E"/>
    <w:rsid w:val="00F064DF"/>
    <w:rsid w:val="00F06C67"/>
    <w:rsid w:val="00F06DFD"/>
    <w:rsid w:val="00F071D1"/>
    <w:rsid w:val="00F07533"/>
    <w:rsid w:val="00F1037A"/>
    <w:rsid w:val="00F10629"/>
    <w:rsid w:val="00F10B0B"/>
    <w:rsid w:val="00F12A79"/>
    <w:rsid w:val="00F1401A"/>
    <w:rsid w:val="00F15781"/>
    <w:rsid w:val="00F15FA5"/>
    <w:rsid w:val="00F1748B"/>
    <w:rsid w:val="00F209B7"/>
    <w:rsid w:val="00F2376F"/>
    <w:rsid w:val="00F23D43"/>
    <w:rsid w:val="00F243D8"/>
    <w:rsid w:val="00F2450D"/>
    <w:rsid w:val="00F248D6"/>
    <w:rsid w:val="00F3070A"/>
    <w:rsid w:val="00F30828"/>
    <w:rsid w:val="00F313D6"/>
    <w:rsid w:val="00F332AD"/>
    <w:rsid w:val="00F33408"/>
    <w:rsid w:val="00F363D9"/>
    <w:rsid w:val="00F40F0C"/>
    <w:rsid w:val="00F43E76"/>
    <w:rsid w:val="00F45D54"/>
    <w:rsid w:val="00F46299"/>
    <w:rsid w:val="00F4766C"/>
    <w:rsid w:val="00F5060E"/>
    <w:rsid w:val="00F507D1"/>
    <w:rsid w:val="00F519CE"/>
    <w:rsid w:val="00F51ADA"/>
    <w:rsid w:val="00F54164"/>
    <w:rsid w:val="00F60203"/>
    <w:rsid w:val="00F603F6"/>
    <w:rsid w:val="00F607C5"/>
    <w:rsid w:val="00F60DEA"/>
    <w:rsid w:val="00F6302A"/>
    <w:rsid w:val="00F6345C"/>
    <w:rsid w:val="00F634E7"/>
    <w:rsid w:val="00F63950"/>
    <w:rsid w:val="00F63B52"/>
    <w:rsid w:val="00F64AC6"/>
    <w:rsid w:val="00F64C2B"/>
    <w:rsid w:val="00F651BE"/>
    <w:rsid w:val="00F67F53"/>
    <w:rsid w:val="00F703BE"/>
    <w:rsid w:val="00F71F69"/>
    <w:rsid w:val="00F72B72"/>
    <w:rsid w:val="00F73304"/>
    <w:rsid w:val="00F74BB9"/>
    <w:rsid w:val="00F75582"/>
    <w:rsid w:val="00F76EFA"/>
    <w:rsid w:val="00F7792C"/>
    <w:rsid w:val="00F804BE"/>
    <w:rsid w:val="00F8128C"/>
    <w:rsid w:val="00F817CE"/>
    <w:rsid w:val="00F8456C"/>
    <w:rsid w:val="00F859D8"/>
    <w:rsid w:val="00F868F5"/>
    <w:rsid w:val="00F9056A"/>
    <w:rsid w:val="00F90F8D"/>
    <w:rsid w:val="00F92782"/>
    <w:rsid w:val="00F934F3"/>
    <w:rsid w:val="00F93AA9"/>
    <w:rsid w:val="00F9532F"/>
    <w:rsid w:val="00F962D7"/>
    <w:rsid w:val="00F96985"/>
    <w:rsid w:val="00F97838"/>
    <w:rsid w:val="00FA0130"/>
    <w:rsid w:val="00FA1157"/>
    <w:rsid w:val="00FA2BB3"/>
    <w:rsid w:val="00FB0957"/>
    <w:rsid w:val="00FB13F0"/>
    <w:rsid w:val="00FB1557"/>
    <w:rsid w:val="00FB4C80"/>
    <w:rsid w:val="00FB6A6A"/>
    <w:rsid w:val="00FC31CB"/>
    <w:rsid w:val="00FC3412"/>
    <w:rsid w:val="00FC46C6"/>
    <w:rsid w:val="00FC47A4"/>
    <w:rsid w:val="00FC53E0"/>
    <w:rsid w:val="00FC7429"/>
    <w:rsid w:val="00FD07F6"/>
    <w:rsid w:val="00FD1596"/>
    <w:rsid w:val="00FD1EC8"/>
    <w:rsid w:val="00FD3D84"/>
    <w:rsid w:val="00FD41A9"/>
    <w:rsid w:val="00FD43FC"/>
    <w:rsid w:val="00FD47ED"/>
    <w:rsid w:val="00FD74DB"/>
    <w:rsid w:val="00FD7660"/>
    <w:rsid w:val="00FE0655"/>
    <w:rsid w:val="00FE1ECF"/>
    <w:rsid w:val="00FE2365"/>
    <w:rsid w:val="00FE3581"/>
    <w:rsid w:val="00FE37D7"/>
    <w:rsid w:val="00FE4AE5"/>
    <w:rsid w:val="00FE4C7B"/>
    <w:rsid w:val="00FE4EBF"/>
    <w:rsid w:val="00FE5652"/>
    <w:rsid w:val="00FE6067"/>
    <w:rsid w:val="00FE7336"/>
    <w:rsid w:val="00FE787C"/>
    <w:rsid w:val="00FE7FD8"/>
    <w:rsid w:val="00FF0D99"/>
    <w:rsid w:val="00FF111E"/>
    <w:rsid w:val="00FF311B"/>
    <w:rsid w:val="00FF45A5"/>
    <w:rsid w:val="00FF547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44B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F44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4BB"/>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D7E21"/>
    <w:pPr>
      <w:keepNext/>
      <w:keepLines/>
      <w:widowControl w:val="0"/>
      <w:tabs>
        <w:tab w:val="right" w:leader="dot" w:pos="9639"/>
      </w:tabs>
      <w:overflowPunct w:val="0"/>
      <w:autoSpaceDE w:val="0"/>
      <w:autoSpaceDN w:val="0"/>
      <w:adjustRightInd w:val="0"/>
      <w:spacing w:before="120"/>
      <w:ind w:left="1701" w:right="425"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TOCHeading">
    <w:name w:val="TOC Heading"/>
    <w:basedOn w:val="Heading1"/>
    <w:next w:val="Normal"/>
    <w:uiPriority w:val="39"/>
    <w:unhideWhenUsed/>
    <w:qFormat/>
    <w:rsid w:val="008A14D4"/>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3GPPAgreements">
    <w:name w:val="3GPP Agreements"/>
    <w:basedOn w:val="Normal"/>
    <w:link w:val="3GPPAgreementsChar"/>
    <w:qFormat/>
    <w:rsid w:val="00FD43FC"/>
    <w:pPr>
      <w:numPr>
        <w:numId w:val="14"/>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FD43FC"/>
    <w:rPr>
      <w:rFonts w:ascii="Times New Roman" w:eastAsia="SimSun" w:hAnsi="Times New Roman"/>
      <w:sz w:val="22"/>
      <w:lang w:val="en-US" w:eastAsia="en-US"/>
    </w:rPr>
  </w:style>
  <w:style w:type="paragraph" w:customStyle="1" w:styleId="bullet1">
    <w:name w:val="bullet1"/>
    <w:basedOn w:val="Normal"/>
    <w:link w:val="bullet1Char"/>
    <w:qFormat/>
    <w:rsid w:val="00271331"/>
    <w:pPr>
      <w:numPr>
        <w:numId w:val="20"/>
      </w:numPr>
      <w:spacing w:after="0" w:line="240" w:lineRule="auto"/>
    </w:pPr>
    <w:rPr>
      <w:rFonts w:ascii="Times" w:eastAsia="Batang" w:hAnsi="Times" w:cs="Times New Roman"/>
      <w:sz w:val="20"/>
      <w:szCs w:val="24"/>
      <w:lang w:val="en-GB"/>
    </w:rPr>
  </w:style>
  <w:style w:type="paragraph" w:customStyle="1" w:styleId="bullet2">
    <w:name w:val="bullet2"/>
    <w:basedOn w:val="Normal"/>
    <w:link w:val="bullet2Char"/>
    <w:qFormat/>
    <w:rsid w:val="00271331"/>
    <w:pPr>
      <w:numPr>
        <w:ilvl w:val="1"/>
        <w:numId w:val="20"/>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271331"/>
    <w:rPr>
      <w:rFonts w:ascii="Times" w:eastAsia="Batang" w:hAnsi="Times"/>
      <w:szCs w:val="24"/>
      <w:lang w:eastAsia="en-US"/>
    </w:rPr>
  </w:style>
  <w:style w:type="paragraph" w:customStyle="1" w:styleId="bullet3">
    <w:name w:val="bullet3"/>
    <w:basedOn w:val="Normal"/>
    <w:qFormat/>
    <w:rsid w:val="00271331"/>
    <w:pPr>
      <w:numPr>
        <w:ilvl w:val="2"/>
        <w:numId w:val="20"/>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271331"/>
    <w:pPr>
      <w:numPr>
        <w:ilvl w:val="3"/>
        <w:numId w:val="20"/>
      </w:numPr>
      <w:spacing w:after="0" w:line="240" w:lineRule="auto"/>
    </w:pPr>
    <w:rPr>
      <w:rFonts w:ascii="Times" w:eastAsia="Batang" w:hAnsi="Times" w:cs="Times New Roman"/>
      <w:sz w:val="20"/>
      <w:szCs w:val="24"/>
      <w:lang w:val="en-GB"/>
    </w:rPr>
  </w:style>
  <w:style w:type="character" w:customStyle="1" w:styleId="bullet2Char">
    <w:name w:val="bullet2 Char"/>
    <w:link w:val="bullet2"/>
    <w:rsid w:val="00271331"/>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9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CAF41-E39A-441E-9F5B-2E05D211C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2638</Words>
  <Characters>15042</Characters>
  <Application>Microsoft Office Word</Application>
  <DocSecurity>0</DocSecurity>
  <Lines>125</Lines>
  <Paragraphs>35</Paragraphs>
  <ScaleCrop>false</ScaleCrop>
  <Company/>
  <LinksUpToDate>false</LinksUpToDate>
  <CharactersWithSpaces>17645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2018-11-02T18:31:00Z</dcterms:created>
  <dcterms:modified xsi:type="dcterms:W3CDTF">2018-11-02T18:31:00Z</dcterms:modified>
  <cp:category/>
</cp:coreProperties>
</file>